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9C13">
      <w:pPr>
        <w:tabs>
          <w:tab w:val="left" w:pos="420"/>
        </w:tabs>
        <w:spacing w:before="468" w:beforeLines="150" w:line="1700" w:lineRule="exact"/>
        <w:jc w:val="center"/>
        <w:rPr>
          <w:rFonts w:hint="eastAsia" w:ascii="宋体" w:hAnsi="宋体"/>
          <w:b/>
          <w:bCs/>
          <w:color w:val="FF0000"/>
          <w:sz w:val="52"/>
          <w:szCs w:val="52"/>
          <w:lang w:val="en-US" w:eastAsia="zh-CN"/>
          <w14:shadow w14:blurRad="50800" w14:dist="38100" w14:dir="2700000" w14:sx="100000" w14:sy="100000" w14:kx="0" w14:ky="0" w14:algn="tl">
            <w14:srgbClr w14:val="000000">
              <w14:alpha w14:val="60000"/>
            </w14:srgbClr>
          </w14:shadow>
        </w:rPr>
      </w:pPr>
    </w:p>
    <w:p w14:paraId="344B8FF4">
      <w:pPr>
        <w:tabs>
          <w:tab w:val="left" w:pos="420"/>
        </w:tabs>
        <w:spacing w:before="468" w:beforeLines="150" w:line="1700" w:lineRule="exact"/>
        <w:jc w:val="center"/>
        <w:rPr>
          <w:rFonts w:hint="eastAsia" w:ascii="宋体" w:hAnsi="宋体" w:eastAsia="宋体"/>
          <w:b/>
          <w:bCs/>
          <w:color w:val="FF0000"/>
          <w:sz w:val="52"/>
          <w:szCs w:val="52"/>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z w:val="52"/>
          <w:szCs w:val="52"/>
          <w:lang w:val="en-US" w:eastAsia="zh-CN"/>
          <w14:shadow w14:blurRad="50800" w14:dist="38100" w14:dir="2700000" w14:sx="100000" w14:sy="100000" w14:kx="0" w14:ky="0" w14:algn="tl">
            <w14:srgbClr w14:val="000000">
              <w14:alpha w14:val="60000"/>
            </w14:srgbClr>
          </w14:shadow>
        </w:rPr>
        <w:t>淮北市人民检察院</w:t>
      </w:r>
      <w:r>
        <w:rPr>
          <w:rFonts w:hint="eastAsia" w:ascii="宋体" w:hAnsi="宋体"/>
          <w:b/>
          <w:bCs/>
          <w:color w:val="auto"/>
          <w:sz w:val="52"/>
          <w:szCs w:val="52"/>
          <w14:shadow w14:blurRad="50800" w14:dist="38100" w14:dir="2700000" w14:sx="100000" w14:sy="100000" w14:kx="0" w14:ky="0" w14:algn="tl">
            <w14:srgbClr w14:val="000000">
              <w14:alpha w14:val="60000"/>
            </w14:srgbClr>
          </w14:shadow>
        </w:rPr>
        <w:t>采购询价</w:t>
      </w:r>
      <w:r>
        <w:rPr>
          <w:rFonts w:hint="eastAsia" w:ascii="宋体" w:hAnsi="宋体"/>
          <w:b/>
          <w:bCs/>
          <w:color w:val="auto"/>
          <w:sz w:val="52"/>
          <w:szCs w:val="52"/>
          <w:lang w:val="en-US" w:eastAsia="zh-CN"/>
          <w14:shadow w14:blurRad="50800" w14:dist="38100" w14:dir="2700000" w14:sx="100000" w14:sy="100000" w14:kx="0" w14:ky="0" w14:algn="tl">
            <w14:srgbClr w14:val="000000">
              <w14:alpha w14:val="60000"/>
            </w14:srgbClr>
          </w14:shadow>
        </w:rPr>
        <w:t>文件</w:t>
      </w:r>
    </w:p>
    <w:p w14:paraId="13CC382E">
      <w:pPr>
        <w:tabs>
          <w:tab w:val="left" w:pos="315"/>
          <w:tab w:val="left" w:pos="8820"/>
        </w:tabs>
        <w:spacing w:line="500" w:lineRule="exact"/>
        <w:ind w:right="267" w:rightChars="127"/>
        <w:jc w:val="center"/>
        <w:rPr>
          <w:rFonts w:hint="eastAsia" w:ascii="仿宋_GB2312" w:eastAsia="仿宋_GB2312"/>
          <w:color w:val="000000"/>
          <w:sz w:val="44"/>
        </w:rPr>
      </w:pPr>
    </w:p>
    <w:p w14:paraId="4AE7E946">
      <w:pPr>
        <w:tabs>
          <w:tab w:val="left" w:pos="315"/>
          <w:tab w:val="left" w:pos="8820"/>
        </w:tabs>
        <w:spacing w:line="500" w:lineRule="exact"/>
        <w:ind w:right="267" w:rightChars="127"/>
        <w:jc w:val="center"/>
        <w:rPr>
          <w:rFonts w:hint="eastAsia" w:ascii="仿宋_GB2312" w:eastAsia="仿宋_GB2312"/>
          <w:color w:val="000000"/>
          <w:sz w:val="44"/>
        </w:rPr>
      </w:pPr>
    </w:p>
    <w:p w14:paraId="768CB521">
      <w:pPr>
        <w:tabs>
          <w:tab w:val="left" w:pos="315"/>
          <w:tab w:val="left" w:pos="8820"/>
        </w:tabs>
        <w:spacing w:line="1700" w:lineRule="exact"/>
        <w:ind w:right="267" w:rightChars="127"/>
        <w:rPr>
          <w:rFonts w:hint="eastAsia" w:ascii="仿宋_GB2312" w:eastAsia="仿宋_GB2312"/>
          <w:color w:val="000000"/>
          <w:sz w:val="44"/>
        </w:rPr>
      </w:pPr>
    </w:p>
    <w:p w14:paraId="326A5FC0">
      <w:pPr>
        <w:tabs>
          <w:tab w:val="left" w:pos="315"/>
          <w:tab w:val="left" w:pos="8820"/>
        </w:tabs>
        <w:spacing w:line="2680" w:lineRule="exact"/>
        <w:ind w:right="267" w:rightChars="127"/>
        <w:jc w:val="center"/>
        <w:rPr>
          <w:rFonts w:hint="eastAsia" w:ascii="仿宋_GB2312" w:eastAsia="仿宋_GB2312"/>
          <w:color w:val="000000"/>
          <w:sz w:val="44"/>
        </w:rPr>
      </w:pPr>
    </w:p>
    <w:p w14:paraId="16434B24">
      <w:pPr>
        <w:tabs>
          <w:tab w:val="left" w:pos="315"/>
          <w:tab w:val="left" w:pos="8820"/>
        </w:tabs>
        <w:spacing w:line="500" w:lineRule="exact"/>
        <w:ind w:right="267" w:rightChars="127"/>
        <w:jc w:val="center"/>
        <w:rPr>
          <w:rFonts w:ascii="仿宋_GB2312" w:eastAsia="仿宋_GB2312"/>
          <w:color w:val="000000"/>
          <w:sz w:val="44"/>
        </w:rPr>
      </w:pPr>
    </w:p>
    <w:p w14:paraId="020E82EE">
      <w:pPr>
        <w:tabs>
          <w:tab w:val="left" w:pos="315"/>
          <w:tab w:val="left" w:pos="8820"/>
        </w:tabs>
        <w:spacing w:line="500" w:lineRule="exact"/>
        <w:ind w:right="267" w:rightChars="127"/>
        <w:jc w:val="center"/>
        <w:rPr>
          <w:rFonts w:hint="eastAsia" w:ascii="仿宋_GB2312" w:eastAsia="仿宋_GB2312"/>
          <w:color w:val="000000"/>
          <w:sz w:val="44"/>
        </w:rPr>
      </w:pPr>
    </w:p>
    <w:p w14:paraId="77FE3A09">
      <w:pPr>
        <w:tabs>
          <w:tab w:val="left" w:pos="2410"/>
        </w:tabs>
        <w:autoSpaceDE w:val="0"/>
        <w:autoSpaceDN w:val="0"/>
        <w:adjustRightInd w:val="0"/>
        <w:snapToGrid w:val="0"/>
        <w:spacing w:line="360" w:lineRule="auto"/>
        <w:jc w:val="center"/>
        <w:rPr>
          <w:rFonts w:ascii="宋体" w:hAnsi="DotumChe" w:cs="宋体"/>
          <w:b/>
          <w:spacing w:val="20"/>
          <w:kern w:val="0"/>
          <w:sz w:val="32"/>
          <w:szCs w:val="32"/>
        </w:rPr>
      </w:pPr>
      <w:r>
        <w:rPr>
          <w:rFonts w:hint="eastAsia" w:ascii="宋体" w:hAnsi="DotumChe" w:cs="宋体"/>
          <w:b/>
          <w:spacing w:val="20"/>
          <w:kern w:val="0"/>
          <w:sz w:val="32"/>
          <w:szCs w:val="32"/>
        </w:rPr>
        <w:t>采 购 人：淮北市</w:t>
      </w:r>
      <w:r>
        <w:rPr>
          <w:rFonts w:hint="eastAsia" w:ascii="宋体" w:hAnsi="DotumChe" w:cs="宋体"/>
          <w:b/>
          <w:spacing w:val="20"/>
          <w:kern w:val="0"/>
          <w:sz w:val="32"/>
          <w:szCs w:val="32"/>
          <w:lang w:eastAsia="zh-CN"/>
        </w:rPr>
        <w:t>人民检察院</w:t>
      </w:r>
    </w:p>
    <w:p w14:paraId="159AD141">
      <w:pPr>
        <w:tabs>
          <w:tab w:val="left" w:pos="2410"/>
        </w:tabs>
        <w:autoSpaceDE w:val="0"/>
        <w:autoSpaceDN w:val="0"/>
        <w:adjustRightInd w:val="0"/>
        <w:snapToGrid w:val="0"/>
        <w:spacing w:line="360" w:lineRule="auto"/>
        <w:jc w:val="center"/>
        <w:rPr>
          <w:rFonts w:hint="eastAsia" w:ascii="宋体" w:hAnsi="DotumChe" w:cs="宋体"/>
          <w:b/>
          <w:spacing w:val="20"/>
          <w:kern w:val="0"/>
          <w:sz w:val="32"/>
          <w:szCs w:val="32"/>
        </w:rPr>
      </w:pPr>
      <w:r>
        <w:rPr>
          <w:rFonts w:hint="eastAsia" w:ascii="宋体" w:hAnsi="DotumChe" w:cs="宋体"/>
          <w:b/>
          <w:spacing w:val="20"/>
          <w:kern w:val="0"/>
          <w:sz w:val="32"/>
          <w:szCs w:val="32"/>
        </w:rPr>
        <w:t>采购时间：</w:t>
      </w:r>
      <w:r>
        <w:rPr>
          <w:rFonts w:hint="eastAsia" w:ascii="宋体" w:hAnsi="DotumChe" w:cs="宋体"/>
          <w:b/>
          <w:spacing w:val="20"/>
          <w:kern w:val="0"/>
          <w:sz w:val="32"/>
          <w:szCs w:val="32"/>
          <w:lang w:val="en-US" w:eastAsia="zh-CN"/>
        </w:rPr>
        <w:t>2026</w:t>
      </w:r>
      <w:r>
        <w:rPr>
          <w:rFonts w:hint="eastAsia" w:ascii="宋体" w:hAnsi="DotumChe" w:cs="宋体"/>
          <w:b/>
          <w:spacing w:val="20"/>
          <w:kern w:val="0"/>
          <w:sz w:val="32"/>
          <w:szCs w:val="32"/>
        </w:rPr>
        <w:t>年</w:t>
      </w:r>
      <w:r>
        <w:rPr>
          <w:rFonts w:hint="eastAsia" w:ascii="宋体" w:hAnsi="DotumChe" w:cs="宋体"/>
          <w:b/>
          <w:spacing w:val="20"/>
          <w:kern w:val="0"/>
          <w:sz w:val="32"/>
          <w:szCs w:val="32"/>
          <w:lang w:val="en-US" w:eastAsia="zh-CN"/>
        </w:rPr>
        <w:t>4</w:t>
      </w:r>
      <w:bookmarkStart w:id="50" w:name="_GoBack"/>
      <w:bookmarkEnd w:id="50"/>
      <w:r>
        <w:rPr>
          <w:rFonts w:hint="eastAsia" w:ascii="宋体" w:hAnsi="DotumChe" w:cs="宋体"/>
          <w:b/>
          <w:spacing w:val="20"/>
          <w:kern w:val="0"/>
          <w:sz w:val="32"/>
          <w:szCs w:val="32"/>
        </w:rPr>
        <w:t>月</w:t>
      </w:r>
    </w:p>
    <w:p w14:paraId="77BD79C4">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r>
        <w:rPr>
          <w:rFonts w:ascii="宋体" w:hAnsi="DotumChe" w:cs="宋体"/>
          <w:b/>
          <w:spacing w:val="20"/>
          <w:kern w:val="0"/>
          <w:sz w:val="32"/>
          <w:szCs w:val="32"/>
        </w:rPr>
        <w:br w:type="page"/>
      </w:r>
    </w:p>
    <w:p w14:paraId="795DA40D">
      <w:pPr>
        <w:spacing w:line="360" w:lineRule="auto"/>
        <w:rPr>
          <w:rFonts w:hint="eastAsia"/>
          <w:sz w:val="32"/>
          <w:szCs w:val="32"/>
        </w:rPr>
      </w:pPr>
    </w:p>
    <w:p w14:paraId="0E3F1A1C">
      <w:pPr>
        <w:jc w:val="center"/>
        <w:rPr>
          <w:rFonts w:hint="eastAsia"/>
          <w:b/>
          <w:sz w:val="24"/>
          <w:szCs w:val="24"/>
        </w:rPr>
      </w:pPr>
      <w:r>
        <w:rPr>
          <w:rFonts w:hint="eastAsia"/>
          <w:b/>
          <w:sz w:val="24"/>
          <w:szCs w:val="24"/>
        </w:rPr>
        <w:t>目  录</w:t>
      </w:r>
    </w:p>
    <w:p w14:paraId="57A11BCD">
      <w:pPr>
        <w:pStyle w:val="26"/>
        <w:tabs>
          <w:tab w:val="right" w:leader="dot" w:pos="8788"/>
        </w:tabs>
        <w:rPr>
          <w:rFonts w:hint="eastAsia" w:ascii="宋体" w:hAnsi="宋体"/>
          <w:sz w:val="24"/>
          <w:szCs w:val="24"/>
        </w:rPr>
      </w:pPr>
    </w:p>
    <w:p w14:paraId="4AB9E2E7">
      <w:pPr>
        <w:pStyle w:val="26"/>
        <w:tabs>
          <w:tab w:val="right" w:leader="dot" w:pos="8788"/>
        </w:tabs>
        <w:rPr>
          <w:rFonts w:hint="eastAsia" w:ascii="宋体" w:hAnsi="宋体"/>
          <w:sz w:val="24"/>
          <w:szCs w:val="24"/>
        </w:rPr>
      </w:pPr>
    </w:p>
    <w:p w14:paraId="33940A6B">
      <w:pPr>
        <w:pStyle w:val="26"/>
        <w:tabs>
          <w:tab w:val="right" w:leader="dot" w:pos="8788"/>
        </w:tabs>
        <w:rPr>
          <w:rFonts w:hint="eastAsia" w:ascii="宋体" w:hAnsi="宋体"/>
          <w:sz w:val="24"/>
          <w:szCs w:val="24"/>
        </w:rPr>
      </w:pPr>
    </w:p>
    <w:p w14:paraId="67F1D060">
      <w:pPr>
        <w:pStyle w:val="26"/>
        <w:tabs>
          <w:tab w:val="right" w:leader="dot" w:pos="8788"/>
        </w:tabs>
      </w:pPr>
      <w:r>
        <w:rPr>
          <w:rFonts w:hint="eastAsia" w:ascii="宋体" w:hAnsi="宋体"/>
          <w:sz w:val="24"/>
          <w:szCs w:val="24"/>
        </w:rPr>
        <w:fldChar w:fldCharType="begin"/>
      </w:r>
      <w:r>
        <w:rPr>
          <w:rFonts w:hint="eastAsia" w:ascii="宋体" w:hAnsi="宋体"/>
          <w:sz w:val="24"/>
          <w:szCs w:val="24"/>
        </w:rPr>
        <w:instrText xml:space="preserve"> TOC \o "1-3" \h \z </w:instrText>
      </w:r>
      <w:r>
        <w:rPr>
          <w:rFonts w:ascii="宋体" w:hAnsi="宋体"/>
          <w:sz w:val="24"/>
          <w:szCs w:val="24"/>
        </w:rPr>
        <w:fldChar w:fldCharType="separate"/>
      </w:r>
      <w:r>
        <w:rPr>
          <w:rFonts w:ascii="宋体" w:hAnsi="宋体"/>
          <w:szCs w:val="24"/>
        </w:rPr>
        <w:fldChar w:fldCharType="begin"/>
      </w:r>
      <w:r>
        <w:rPr>
          <w:rFonts w:ascii="宋体" w:hAnsi="宋体"/>
          <w:szCs w:val="24"/>
        </w:rPr>
        <w:instrText xml:space="preserve"> HYPERLINK \l _Toc18270 </w:instrText>
      </w:r>
      <w:r>
        <w:rPr>
          <w:rFonts w:ascii="宋体" w:hAnsi="宋体"/>
          <w:szCs w:val="24"/>
        </w:rPr>
        <w:fldChar w:fldCharType="separate"/>
      </w:r>
      <w:r>
        <w:rPr>
          <w:rFonts w:hint="eastAsia" w:ascii="宋体" w:hAnsi="宋体" w:eastAsia="宋体" w:cs="Times New Roman"/>
          <w:szCs w:val="24"/>
          <w:lang w:val="en-US" w:eastAsia="zh-CN"/>
        </w:rPr>
        <w:t>一、报价响应须知</w:t>
      </w:r>
      <w:r>
        <w:tab/>
      </w:r>
      <w:r>
        <w:fldChar w:fldCharType="begin"/>
      </w:r>
      <w:r>
        <w:instrText xml:space="preserve"> PAGEREF _Toc18270 \h </w:instrText>
      </w:r>
      <w:r>
        <w:fldChar w:fldCharType="separate"/>
      </w:r>
      <w:r>
        <w:t>3</w:t>
      </w:r>
      <w:r>
        <w:fldChar w:fldCharType="end"/>
      </w:r>
      <w:r>
        <w:rPr>
          <w:rFonts w:ascii="宋体" w:hAnsi="宋体"/>
          <w:szCs w:val="24"/>
        </w:rPr>
        <w:fldChar w:fldCharType="end"/>
      </w:r>
    </w:p>
    <w:p w14:paraId="4D2653F9">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_Toc4554 </w:instrText>
      </w:r>
      <w:r>
        <w:rPr>
          <w:rFonts w:hint="eastAsia" w:ascii="宋体" w:hAnsi="宋体"/>
          <w:szCs w:val="24"/>
        </w:rPr>
        <w:fldChar w:fldCharType="separate"/>
      </w:r>
      <w:r>
        <w:rPr>
          <w:rFonts w:hint="eastAsia" w:ascii="宋体" w:hAnsi="宋体" w:eastAsia="宋体"/>
          <w:bCs/>
          <w:szCs w:val="24"/>
        </w:rPr>
        <w:t>（二）供应商资格</w:t>
      </w:r>
      <w:r>
        <w:tab/>
      </w:r>
      <w:r>
        <w:fldChar w:fldCharType="begin"/>
      </w:r>
      <w:r>
        <w:instrText xml:space="preserve"> PAGEREF _Toc4554 \h </w:instrText>
      </w:r>
      <w:r>
        <w:fldChar w:fldCharType="separate"/>
      </w:r>
      <w:r>
        <w:t>3</w:t>
      </w:r>
      <w:r>
        <w:fldChar w:fldCharType="end"/>
      </w:r>
      <w:r>
        <w:rPr>
          <w:rFonts w:hint="eastAsia" w:ascii="宋体" w:hAnsi="宋体"/>
          <w:szCs w:val="24"/>
        </w:rPr>
        <w:fldChar w:fldCharType="end"/>
      </w:r>
    </w:p>
    <w:p w14:paraId="56BCE0C9">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_Toc9450 </w:instrText>
      </w:r>
      <w:r>
        <w:rPr>
          <w:rFonts w:hint="eastAsia" w:ascii="宋体" w:hAnsi="宋体"/>
          <w:szCs w:val="24"/>
        </w:rPr>
        <w:fldChar w:fldCharType="separate"/>
      </w:r>
      <w:r>
        <w:rPr>
          <w:rFonts w:hint="eastAsia" w:ascii="宋体" w:hAnsi="宋体" w:eastAsia="宋体"/>
          <w:bCs/>
          <w:szCs w:val="24"/>
        </w:rPr>
        <w:t>（</w:t>
      </w:r>
      <w:r>
        <w:rPr>
          <w:rFonts w:hint="eastAsia" w:ascii="宋体" w:hAnsi="宋体" w:eastAsia="宋体"/>
          <w:bCs/>
          <w:szCs w:val="24"/>
          <w:lang w:val="en-US" w:eastAsia="zh-CN"/>
        </w:rPr>
        <w:t>三</w:t>
      </w:r>
      <w:r>
        <w:rPr>
          <w:rFonts w:hint="eastAsia" w:ascii="宋体" w:hAnsi="宋体" w:eastAsia="宋体"/>
          <w:bCs/>
          <w:szCs w:val="24"/>
        </w:rPr>
        <w:t>）评标方法及废标</w:t>
      </w:r>
      <w:r>
        <w:tab/>
      </w:r>
      <w:r>
        <w:fldChar w:fldCharType="begin"/>
      </w:r>
      <w:r>
        <w:instrText xml:space="preserve"> PAGEREF _Toc9450 \h </w:instrText>
      </w:r>
      <w:r>
        <w:fldChar w:fldCharType="separate"/>
      </w:r>
      <w:r>
        <w:t>3</w:t>
      </w:r>
      <w:r>
        <w:fldChar w:fldCharType="end"/>
      </w:r>
      <w:r>
        <w:rPr>
          <w:rFonts w:hint="eastAsia" w:ascii="宋体" w:hAnsi="宋体"/>
          <w:szCs w:val="24"/>
        </w:rPr>
        <w:fldChar w:fldCharType="end"/>
      </w:r>
    </w:p>
    <w:p w14:paraId="627BB66C">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_Toc29387 </w:instrText>
      </w:r>
      <w:r>
        <w:rPr>
          <w:rFonts w:hint="eastAsia" w:ascii="宋体" w:hAnsi="宋体"/>
          <w:szCs w:val="24"/>
        </w:rPr>
        <w:fldChar w:fldCharType="separate"/>
      </w:r>
      <w:r>
        <w:rPr>
          <w:rFonts w:hint="eastAsia" w:ascii="宋体" w:hAnsi="宋体" w:eastAsia="宋体"/>
          <w:bCs/>
          <w:szCs w:val="24"/>
        </w:rPr>
        <w:t>（</w:t>
      </w:r>
      <w:r>
        <w:rPr>
          <w:rFonts w:hint="eastAsia" w:ascii="宋体" w:hAnsi="宋体" w:eastAsia="宋体"/>
          <w:bCs/>
          <w:szCs w:val="24"/>
          <w:lang w:val="en-US" w:eastAsia="zh-CN"/>
        </w:rPr>
        <w:t>四</w:t>
      </w:r>
      <w:r>
        <w:rPr>
          <w:rFonts w:hint="eastAsia" w:ascii="宋体" w:hAnsi="宋体" w:eastAsia="宋体"/>
          <w:bCs/>
          <w:szCs w:val="24"/>
        </w:rPr>
        <w:t>）报价响应及答疑</w:t>
      </w:r>
      <w:r>
        <w:tab/>
      </w:r>
      <w:r>
        <w:fldChar w:fldCharType="begin"/>
      </w:r>
      <w:r>
        <w:instrText xml:space="preserve"> PAGEREF _Toc29387 \h </w:instrText>
      </w:r>
      <w:r>
        <w:fldChar w:fldCharType="separate"/>
      </w:r>
      <w:r>
        <w:t>4</w:t>
      </w:r>
      <w:r>
        <w:fldChar w:fldCharType="end"/>
      </w:r>
      <w:r>
        <w:rPr>
          <w:rFonts w:hint="eastAsia" w:ascii="宋体" w:hAnsi="宋体"/>
          <w:szCs w:val="24"/>
        </w:rPr>
        <w:fldChar w:fldCharType="end"/>
      </w:r>
    </w:p>
    <w:p w14:paraId="0D3ED099">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_Toc6164 </w:instrText>
      </w:r>
      <w:r>
        <w:rPr>
          <w:rFonts w:hint="eastAsia" w:ascii="宋体" w:hAnsi="宋体"/>
          <w:szCs w:val="24"/>
        </w:rPr>
        <w:fldChar w:fldCharType="separate"/>
      </w:r>
      <w:r>
        <w:rPr>
          <w:rFonts w:hint="eastAsia" w:ascii="宋体" w:hAnsi="宋体" w:eastAsia="宋体"/>
          <w:bCs/>
          <w:szCs w:val="24"/>
        </w:rPr>
        <w:t>（</w:t>
      </w:r>
      <w:r>
        <w:rPr>
          <w:rFonts w:hint="eastAsia" w:ascii="宋体" w:hAnsi="宋体" w:eastAsia="宋体"/>
          <w:bCs/>
          <w:szCs w:val="24"/>
          <w:lang w:val="en-US" w:eastAsia="zh-CN"/>
        </w:rPr>
        <w:t>五</w:t>
      </w:r>
      <w:r>
        <w:rPr>
          <w:rFonts w:hint="eastAsia" w:ascii="宋体" w:hAnsi="宋体" w:eastAsia="宋体"/>
          <w:bCs/>
          <w:szCs w:val="24"/>
        </w:rPr>
        <w:t>）确定成交供应商与签订合同</w:t>
      </w:r>
      <w:r>
        <w:tab/>
      </w:r>
      <w:r>
        <w:fldChar w:fldCharType="begin"/>
      </w:r>
      <w:r>
        <w:instrText xml:space="preserve"> PAGEREF _Toc6164 \h </w:instrText>
      </w:r>
      <w:r>
        <w:fldChar w:fldCharType="separate"/>
      </w:r>
      <w:r>
        <w:t>5</w:t>
      </w:r>
      <w:r>
        <w:fldChar w:fldCharType="end"/>
      </w:r>
      <w:r>
        <w:rPr>
          <w:rFonts w:hint="eastAsia" w:ascii="宋体" w:hAnsi="宋体"/>
          <w:szCs w:val="24"/>
        </w:rPr>
        <w:fldChar w:fldCharType="end"/>
      </w:r>
    </w:p>
    <w:p w14:paraId="5E30A022">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_Toc19814 </w:instrText>
      </w:r>
      <w:r>
        <w:rPr>
          <w:rFonts w:hint="eastAsia" w:ascii="宋体" w:hAnsi="宋体"/>
          <w:szCs w:val="24"/>
        </w:rPr>
        <w:fldChar w:fldCharType="separate"/>
      </w:r>
      <w:r>
        <w:rPr>
          <w:rFonts w:hint="eastAsia" w:ascii="宋体" w:hAnsi="宋体" w:eastAsia="宋体"/>
          <w:bCs/>
          <w:szCs w:val="24"/>
        </w:rPr>
        <w:t>（</w:t>
      </w:r>
      <w:r>
        <w:rPr>
          <w:rFonts w:hint="eastAsia" w:ascii="宋体" w:hAnsi="宋体" w:eastAsia="宋体"/>
          <w:bCs/>
          <w:szCs w:val="24"/>
          <w:lang w:val="en-US" w:eastAsia="zh-CN"/>
        </w:rPr>
        <w:t>六</w:t>
      </w:r>
      <w:r>
        <w:rPr>
          <w:rFonts w:hint="eastAsia" w:ascii="宋体" w:hAnsi="宋体" w:eastAsia="宋体"/>
          <w:bCs/>
          <w:szCs w:val="24"/>
        </w:rPr>
        <w:t>）澄清及变更</w:t>
      </w:r>
      <w:r>
        <w:tab/>
      </w:r>
      <w:r>
        <w:fldChar w:fldCharType="begin"/>
      </w:r>
      <w:r>
        <w:instrText xml:space="preserve"> PAGEREF _Toc19814 \h </w:instrText>
      </w:r>
      <w:r>
        <w:fldChar w:fldCharType="separate"/>
      </w:r>
      <w:r>
        <w:t>5</w:t>
      </w:r>
      <w:r>
        <w:fldChar w:fldCharType="end"/>
      </w:r>
      <w:r>
        <w:rPr>
          <w:rFonts w:hint="eastAsia" w:ascii="宋体" w:hAnsi="宋体"/>
          <w:szCs w:val="24"/>
        </w:rPr>
        <w:fldChar w:fldCharType="end"/>
      </w:r>
    </w:p>
    <w:p w14:paraId="450D9A9E">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_Toc2074 </w:instrText>
      </w:r>
      <w:r>
        <w:rPr>
          <w:rFonts w:hint="eastAsia" w:ascii="宋体" w:hAnsi="宋体"/>
          <w:szCs w:val="24"/>
        </w:rPr>
        <w:fldChar w:fldCharType="separate"/>
      </w:r>
      <w:r>
        <w:rPr>
          <w:rFonts w:hint="eastAsia" w:ascii="宋体" w:hAnsi="宋体" w:eastAsia="宋体"/>
          <w:bCs/>
          <w:szCs w:val="24"/>
        </w:rPr>
        <w:t>（</w:t>
      </w:r>
      <w:r>
        <w:rPr>
          <w:rFonts w:hint="eastAsia" w:ascii="宋体" w:hAnsi="宋体" w:eastAsia="宋体"/>
          <w:bCs/>
          <w:szCs w:val="24"/>
          <w:lang w:val="en-US" w:eastAsia="zh-CN"/>
        </w:rPr>
        <w:t>七</w:t>
      </w:r>
      <w:r>
        <w:rPr>
          <w:rFonts w:hint="eastAsia" w:ascii="宋体" w:hAnsi="宋体" w:eastAsia="宋体"/>
          <w:bCs/>
          <w:szCs w:val="24"/>
        </w:rPr>
        <w:t>）验收</w:t>
      </w:r>
      <w:r>
        <w:tab/>
      </w:r>
      <w:r>
        <w:fldChar w:fldCharType="begin"/>
      </w:r>
      <w:r>
        <w:instrText xml:space="preserve"> PAGEREF _Toc2074 \h </w:instrText>
      </w:r>
      <w:r>
        <w:fldChar w:fldCharType="separate"/>
      </w:r>
      <w:r>
        <w:t>5</w:t>
      </w:r>
      <w:r>
        <w:fldChar w:fldCharType="end"/>
      </w:r>
      <w:r>
        <w:rPr>
          <w:rFonts w:hint="eastAsia" w:ascii="宋体" w:hAnsi="宋体"/>
          <w:szCs w:val="24"/>
        </w:rPr>
        <w:fldChar w:fldCharType="end"/>
      </w:r>
    </w:p>
    <w:p w14:paraId="31EBCC8B">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_Toc10610 </w:instrText>
      </w:r>
      <w:r>
        <w:rPr>
          <w:rFonts w:hint="eastAsia" w:ascii="宋体" w:hAnsi="宋体"/>
          <w:szCs w:val="24"/>
        </w:rPr>
        <w:fldChar w:fldCharType="separate"/>
      </w:r>
      <w:r>
        <w:rPr>
          <w:rFonts w:hint="eastAsia" w:ascii="宋体" w:hAnsi="宋体" w:eastAsia="宋体"/>
          <w:bCs/>
          <w:szCs w:val="24"/>
        </w:rPr>
        <w:t>（</w:t>
      </w:r>
      <w:r>
        <w:rPr>
          <w:rFonts w:hint="eastAsia" w:ascii="宋体" w:hAnsi="宋体" w:eastAsia="宋体"/>
          <w:bCs/>
          <w:szCs w:val="24"/>
          <w:lang w:val="en-US" w:eastAsia="zh-CN"/>
        </w:rPr>
        <w:t>八</w:t>
      </w:r>
      <w:r>
        <w:rPr>
          <w:rFonts w:ascii="宋体" w:hAnsi="宋体" w:eastAsia="宋体"/>
          <w:bCs/>
          <w:szCs w:val="24"/>
        </w:rPr>
        <w:t>）</w:t>
      </w:r>
      <w:r>
        <w:rPr>
          <w:rFonts w:hint="eastAsia" w:ascii="宋体" w:hAnsi="宋体" w:eastAsia="宋体"/>
          <w:bCs/>
          <w:szCs w:val="24"/>
        </w:rPr>
        <w:t>质疑</w:t>
      </w:r>
      <w:r>
        <w:tab/>
      </w:r>
      <w:r>
        <w:fldChar w:fldCharType="begin"/>
      </w:r>
      <w:r>
        <w:instrText xml:space="preserve"> PAGEREF _Toc10610 \h </w:instrText>
      </w:r>
      <w:r>
        <w:fldChar w:fldCharType="separate"/>
      </w:r>
      <w:r>
        <w:t>5</w:t>
      </w:r>
      <w:r>
        <w:fldChar w:fldCharType="end"/>
      </w:r>
      <w:r>
        <w:rPr>
          <w:rFonts w:hint="eastAsia" w:ascii="宋体" w:hAnsi="宋体"/>
          <w:szCs w:val="24"/>
        </w:rPr>
        <w:fldChar w:fldCharType="end"/>
      </w:r>
    </w:p>
    <w:p w14:paraId="6D9D2649">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_Toc27839 </w:instrText>
      </w:r>
      <w:r>
        <w:rPr>
          <w:rFonts w:hint="eastAsia" w:ascii="宋体" w:hAnsi="宋体"/>
          <w:szCs w:val="24"/>
        </w:rPr>
        <w:fldChar w:fldCharType="separate"/>
      </w:r>
      <w:r>
        <w:rPr>
          <w:rFonts w:hint="eastAsia" w:ascii="宋体" w:hAnsi="宋体" w:eastAsia="宋体"/>
          <w:bCs/>
          <w:szCs w:val="24"/>
        </w:rPr>
        <w:t>（</w:t>
      </w:r>
      <w:r>
        <w:rPr>
          <w:rFonts w:hint="eastAsia" w:ascii="宋体" w:hAnsi="宋体" w:eastAsia="宋体"/>
          <w:bCs/>
          <w:szCs w:val="24"/>
          <w:lang w:val="en-US" w:eastAsia="zh-CN"/>
        </w:rPr>
        <w:t>九</w:t>
      </w:r>
      <w:r>
        <w:rPr>
          <w:rFonts w:hint="eastAsia" w:ascii="宋体" w:hAnsi="宋体" w:eastAsia="宋体"/>
          <w:bCs/>
          <w:szCs w:val="24"/>
        </w:rPr>
        <w:t>）其他</w:t>
      </w:r>
      <w:r>
        <w:tab/>
      </w:r>
      <w:r>
        <w:fldChar w:fldCharType="begin"/>
      </w:r>
      <w:r>
        <w:instrText xml:space="preserve"> PAGEREF _Toc27839 \h </w:instrText>
      </w:r>
      <w:r>
        <w:fldChar w:fldCharType="separate"/>
      </w:r>
      <w:r>
        <w:t>6</w:t>
      </w:r>
      <w:r>
        <w:fldChar w:fldCharType="end"/>
      </w:r>
      <w:r>
        <w:rPr>
          <w:rFonts w:hint="eastAsia" w:ascii="宋体" w:hAnsi="宋体"/>
          <w:szCs w:val="24"/>
        </w:rPr>
        <w:fldChar w:fldCharType="end"/>
      </w:r>
    </w:p>
    <w:p w14:paraId="5CF78D04">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_Toc6597 </w:instrText>
      </w:r>
      <w:r>
        <w:rPr>
          <w:rFonts w:hint="eastAsia" w:ascii="宋体" w:hAnsi="宋体"/>
          <w:szCs w:val="24"/>
        </w:rPr>
        <w:fldChar w:fldCharType="separate"/>
      </w:r>
      <w:r>
        <w:rPr>
          <w:rFonts w:hint="eastAsia" w:ascii="宋体" w:hAnsi="宋体" w:eastAsia="宋体" w:cs="Times New Roman"/>
          <w:szCs w:val="24"/>
          <w:lang w:val="en-US" w:eastAsia="zh-CN"/>
        </w:rPr>
        <w:t>二、采购需求</w:t>
      </w:r>
      <w:r>
        <w:tab/>
      </w:r>
      <w:r>
        <w:fldChar w:fldCharType="begin"/>
      </w:r>
      <w:r>
        <w:instrText xml:space="preserve"> PAGEREF _Toc6597 \h </w:instrText>
      </w:r>
      <w:r>
        <w:fldChar w:fldCharType="separate"/>
      </w:r>
      <w:r>
        <w:t>8</w:t>
      </w:r>
      <w:r>
        <w:fldChar w:fldCharType="end"/>
      </w:r>
      <w:r>
        <w:rPr>
          <w:rFonts w:hint="eastAsia" w:ascii="宋体" w:hAnsi="宋体"/>
          <w:szCs w:val="24"/>
        </w:rPr>
        <w:fldChar w:fldCharType="end"/>
      </w:r>
    </w:p>
    <w:p w14:paraId="59B28756">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_Toc10014 </w:instrText>
      </w:r>
      <w:r>
        <w:rPr>
          <w:rFonts w:hint="eastAsia" w:ascii="宋体" w:hAnsi="宋体"/>
          <w:szCs w:val="24"/>
        </w:rPr>
        <w:fldChar w:fldCharType="separate"/>
      </w:r>
      <w:r>
        <w:rPr>
          <w:rFonts w:hint="eastAsia"/>
          <w:szCs w:val="24"/>
          <w:lang w:val="en-US" w:eastAsia="zh-CN"/>
        </w:rPr>
        <w:t>三</w:t>
      </w:r>
      <w:r>
        <w:rPr>
          <w:rFonts w:hint="eastAsia"/>
          <w:szCs w:val="24"/>
        </w:rPr>
        <w:t>、响应文件格式</w:t>
      </w:r>
      <w:r>
        <w:tab/>
      </w:r>
      <w:r>
        <w:fldChar w:fldCharType="begin"/>
      </w:r>
      <w:r>
        <w:instrText xml:space="preserve"> PAGEREF _Toc10014 \h </w:instrText>
      </w:r>
      <w:r>
        <w:fldChar w:fldCharType="separate"/>
      </w:r>
      <w:r>
        <w:t>15</w:t>
      </w:r>
      <w:r>
        <w:fldChar w:fldCharType="end"/>
      </w:r>
      <w:r>
        <w:rPr>
          <w:rFonts w:hint="eastAsia" w:ascii="宋体" w:hAnsi="宋体"/>
          <w:szCs w:val="24"/>
        </w:rPr>
        <w:fldChar w:fldCharType="end"/>
      </w:r>
    </w:p>
    <w:p w14:paraId="20E276CC">
      <w:pPr>
        <w:pStyle w:val="14"/>
        <w:tabs>
          <w:tab w:val="right" w:leader="dot" w:pos="8788"/>
        </w:tabs>
      </w:pPr>
      <w:r>
        <w:rPr>
          <w:rFonts w:hint="eastAsia" w:ascii="宋体" w:hAnsi="宋体"/>
          <w:szCs w:val="24"/>
        </w:rPr>
        <w:fldChar w:fldCharType="begin"/>
      </w:r>
      <w:r>
        <w:rPr>
          <w:rFonts w:hint="eastAsia" w:ascii="宋体" w:hAnsi="宋体"/>
          <w:szCs w:val="24"/>
        </w:rPr>
        <w:instrText xml:space="preserve"> HYPERLINK \l _Toc5701 </w:instrText>
      </w:r>
      <w:r>
        <w:rPr>
          <w:rFonts w:hint="eastAsia" w:ascii="宋体" w:hAnsi="宋体"/>
          <w:szCs w:val="24"/>
        </w:rPr>
        <w:fldChar w:fldCharType="separate"/>
      </w:r>
      <w:r>
        <w:rPr>
          <w:rFonts w:hint="eastAsia"/>
          <w:szCs w:val="24"/>
        </w:rPr>
        <w:t>附件一</w:t>
      </w:r>
      <w:r>
        <w:tab/>
      </w:r>
      <w:r>
        <w:fldChar w:fldCharType="begin"/>
      </w:r>
      <w:r>
        <w:instrText xml:space="preserve"> PAGEREF _Toc5701 \h </w:instrText>
      </w:r>
      <w:r>
        <w:fldChar w:fldCharType="separate"/>
      </w:r>
      <w:r>
        <w:t>17</w:t>
      </w:r>
      <w:r>
        <w:fldChar w:fldCharType="end"/>
      </w:r>
      <w:r>
        <w:rPr>
          <w:rFonts w:hint="eastAsia" w:ascii="宋体" w:hAnsi="宋体"/>
          <w:szCs w:val="24"/>
        </w:rPr>
        <w:fldChar w:fldCharType="end"/>
      </w:r>
    </w:p>
    <w:p w14:paraId="2516A184">
      <w:pPr>
        <w:pStyle w:val="14"/>
        <w:tabs>
          <w:tab w:val="right" w:leader="dot" w:pos="8788"/>
        </w:tabs>
      </w:pPr>
      <w:r>
        <w:rPr>
          <w:rFonts w:hint="eastAsia" w:ascii="宋体" w:hAnsi="宋体"/>
          <w:szCs w:val="24"/>
        </w:rPr>
        <w:fldChar w:fldCharType="begin"/>
      </w:r>
      <w:r>
        <w:rPr>
          <w:rFonts w:hint="eastAsia" w:ascii="宋体" w:hAnsi="宋体"/>
          <w:szCs w:val="24"/>
        </w:rPr>
        <w:instrText xml:space="preserve"> HYPERLINK \l _Toc17899 </w:instrText>
      </w:r>
      <w:r>
        <w:rPr>
          <w:rFonts w:hint="eastAsia" w:ascii="宋体" w:hAnsi="宋体"/>
          <w:szCs w:val="24"/>
        </w:rPr>
        <w:fldChar w:fldCharType="separate"/>
      </w:r>
      <w:r>
        <w:rPr>
          <w:rFonts w:hint="eastAsia"/>
          <w:szCs w:val="24"/>
        </w:rPr>
        <w:t>附件二</w:t>
      </w:r>
      <w:r>
        <w:tab/>
      </w:r>
      <w:r>
        <w:fldChar w:fldCharType="begin"/>
      </w:r>
      <w:r>
        <w:instrText xml:space="preserve"> PAGEREF _Toc17899 \h </w:instrText>
      </w:r>
      <w:r>
        <w:fldChar w:fldCharType="separate"/>
      </w:r>
      <w:r>
        <w:t>17</w:t>
      </w:r>
      <w:r>
        <w:fldChar w:fldCharType="end"/>
      </w:r>
      <w:r>
        <w:rPr>
          <w:rFonts w:hint="eastAsia" w:ascii="宋体" w:hAnsi="宋体"/>
          <w:szCs w:val="24"/>
        </w:rPr>
        <w:fldChar w:fldCharType="end"/>
      </w:r>
    </w:p>
    <w:p w14:paraId="1EAEBE53">
      <w:pPr>
        <w:pStyle w:val="14"/>
        <w:tabs>
          <w:tab w:val="right" w:leader="dot" w:pos="8788"/>
        </w:tabs>
      </w:pPr>
      <w:r>
        <w:rPr>
          <w:rFonts w:hint="eastAsia" w:ascii="宋体" w:hAnsi="宋体"/>
          <w:szCs w:val="24"/>
        </w:rPr>
        <w:fldChar w:fldCharType="begin"/>
      </w:r>
      <w:r>
        <w:rPr>
          <w:rFonts w:hint="eastAsia" w:ascii="宋体" w:hAnsi="宋体"/>
          <w:szCs w:val="24"/>
        </w:rPr>
        <w:instrText xml:space="preserve"> HYPERLINK \l _Toc14226 </w:instrText>
      </w:r>
      <w:r>
        <w:rPr>
          <w:rFonts w:hint="eastAsia" w:ascii="宋体" w:hAnsi="宋体"/>
          <w:szCs w:val="24"/>
        </w:rPr>
        <w:fldChar w:fldCharType="separate"/>
      </w:r>
      <w:r>
        <w:rPr>
          <w:rFonts w:hint="eastAsia"/>
          <w:szCs w:val="24"/>
        </w:rPr>
        <w:t>附件三</w:t>
      </w:r>
      <w:r>
        <w:tab/>
      </w:r>
      <w:r>
        <w:fldChar w:fldCharType="begin"/>
      </w:r>
      <w:r>
        <w:instrText xml:space="preserve"> PAGEREF _Toc14226 \h </w:instrText>
      </w:r>
      <w:r>
        <w:fldChar w:fldCharType="separate"/>
      </w:r>
      <w:r>
        <w:t>18</w:t>
      </w:r>
      <w:r>
        <w:fldChar w:fldCharType="end"/>
      </w:r>
      <w:r>
        <w:rPr>
          <w:rFonts w:hint="eastAsia" w:ascii="宋体" w:hAnsi="宋体"/>
          <w:szCs w:val="24"/>
        </w:rPr>
        <w:fldChar w:fldCharType="end"/>
      </w:r>
    </w:p>
    <w:p w14:paraId="0452CCB6">
      <w:pPr>
        <w:pStyle w:val="14"/>
        <w:tabs>
          <w:tab w:val="right" w:leader="dot" w:pos="8788"/>
        </w:tabs>
      </w:pPr>
      <w:r>
        <w:rPr>
          <w:rFonts w:hint="eastAsia" w:ascii="宋体" w:hAnsi="宋体"/>
          <w:szCs w:val="24"/>
        </w:rPr>
        <w:fldChar w:fldCharType="begin"/>
      </w:r>
      <w:r>
        <w:rPr>
          <w:rFonts w:hint="eastAsia" w:ascii="宋体" w:hAnsi="宋体"/>
          <w:szCs w:val="24"/>
        </w:rPr>
        <w:instrText xml:space="preserve"> HYPERLINK \l _Toc14597 </w:instrText>
      </w:r>
      <w:r>
        <w:rPr>
          <w:rFonts w:hint="eastAsia" w:ascii="宋体" w:hAnsi="宋体"/>
          <w:szCs w:val="24"/>
        </w:rPr>
        <w:fldChar w:fldCharType="separate"/>
      </w:r>
      <w:r>
        <w:rPr>
          <w:rFonts w:hint="eastAsia"/>
          <w:szCs w:val="24"/>
        </w:rPr>
        <w:t>附件四</w:t>
      </w:r>
      <w:r>
        <w:tab/>
      </w:r>
      <w:r>
        <w:fldChar w:fldCharType="begin"/>
      </w:r>
      <w:r>
        <w:instrText xml:space="preserve"> PAGEREF _Toc14597 \h </w:instrText>
      </w:r>
      <w:r>
        <w:fldChar w:fldCharType="separate"/>
      </w:r>
      <w:r>
        <w:t>20</w:t>
      </w:r>
      <w:r>
        <w:fldChar w:fldCharType="end"/>
      </w:r>
      <w:r>
        <w:rPr>
          <w:rFonts w:hint="eastAsia" w:ascii="宋体" w:hAnsi="宋体"/>
          <w:szCs w:val="24"/>
        </w:rPr>
        <w:fldChar w:fldCharType="end"/>
      </w:r>
    </w:p>
    <w:p w14:paraId="43AE0F26">
      <w:pPr>
        <w:pStyle w:val="14"/>
        <w:tabs>
          <w:tab w:val="right" w:leader="dot" w:pos="8788"/>
        </w:tabs>
      </w:pPr>
      <w:r>
        <w:rPr>
          <w:rFonts w:hint="eastAsia" w:ascii="宋体" w:hAnsi="宋体"/>
          <w:szCs w:val="24"/>
        </w:rPr>
        <w:fldChar w:fldCharType="begin"/>
      </w:r>
      <w:r>
        <w:rPr>
          <w:rFonts w:hint="eastAsia" w:ascii="宋体" w:hAnsi="宋体"/>
          <w:szCs w:val="24"/>
        </w:rPr>
        <w:instrText xml:space="preserve"> HYPERLINK \l _Toc26856 </w:instrText>
      </w:r>
      <w:r>
        <w:rPr>
          <w:rFonts w:hint="eastAsia" w:ascii="宋体" w:hAnsi="宋体"/>
          <w:szCs w:val="24"/>
        </w:rPr>
        <w:fldChar w:fldCharType="separate"/>
      </w:r>
      <w:r>
        <w:rPr>
          <w:rFonts w:hint="eastAsia"/>
          <w:szCs w:val="24"/>
        </w:rPr>
        <w:t>附件五</w:t>
      </w:r>
      <w:r>
        <w:tab/>
      </w:r>
      <w:r>
        <w:fldChar w:fldCharType="begin"/>
      </w:r>
      <w:r>
        <w:instrText xml:space="preserve"> PAGEREF _Toc26856 \h </w:instrText>
      </w:r>
      <w:r>
        <w:fldChar w:fldCharType="separate"/>
      </w:r>
      <w:r>
        <w:t>21</w:t>
      </w:r>
      <w:r>
        <w:fldChar w:fldCharType="end"/>
      </w:r>
      <w:r>
        <w:rPr>
          <w:rFonts w:hint="eastAsia" w:ascii="宋体" w:hAnsi="宋体"/>
          <w:szCs w:val="24"/>
        </w:rPr>
        <w:fldChar w:fldCharType="end"/>
      </w:r>
    </w:p>
    <w:p w14:paraId="65F3D6C2">
      <w:pPr>
        <w:pStyle w:val="14"/>
        <w:tabs>
          <w:tab w:val="right" w:leader="dot" w:pos="8788"/>
        </w:tabs>
      </w:pPr>
      <w:r>
        <w:rPr>
          <w:rFonts w:hint="eastAsia" w:ascii="宋体" w:hAnsi="宋体"/>
          <w:szCs w:val="24"/>
        </w:rPr>
        <w:fldChar w:fldCharType="begin"/>
      </w:r>
      <w:r>
        <w:rPr>
          <w:rFonts w:hint="eastAsia" w:ascii="宋体" w:hAnsi="宋体"/>
          <w:szCs w:val="24"/>
        </w:rPr>
        <w:instrText xml:space="preserve"> HYPERLINK \l _Toc22079 </w:instrText>
      </w:r>
      <w:r>
        <w:rPr>
          <w:rFonts w:hint="eastAsia" w:ascii="宋体" w:hAnsi="宋体"/>
          <w:szCs w:val="24"/>
        </w:rPr>
        <w:fldChar w:fldCharType="separate"/>
      </w:r>
      <w:r>
        <w:rPr>
          <w:rFonts w:hint="eastAsia"/>
          <w:szCs w:val="24"/>
        </w:rPr>
        <w:t>附件六</w:t>
      </w:r>
      <w:r>
        <w:tab/>
      </w:r>
      <w:r>
        <w:fldChar w:fldCharType="begin"/>
      </w:r>
      <w:r>
        <w:instrText xml:space="preserve"> PAGEREF _Toc22079 \h </w:instrText>
      </w:r>
      <w:r>
        <w:fldChar w:fldCharType="separate"/>
      </w:r>
      <w:r>
        <w:t>22</w:t>
      </w:r>
      <w:r>
        <w:fldChar w:fldCharType="end"/>
      </w:r>
      <w:r>
        <w:rPr>
          <w:rFonts w:hint="eastAsia" w:ascii="宋体" w:hAnsi="宋体"/>
          <w:szCs w:val="24"/>
        </w:rPr>
        <w:fldChar w:fldCharType="end"/>
      </w:r>
    </w:p>
    <w:p w14:paraId="60A7D3C1">
      <w:pPr>
        <w:pStyle w:val="14"/>
        <w:tabs>
          <w:tab w:val="right" w:leader="dot" w:pos="8788"/>
        </w:tabs>
      </w:pPr>
      <w:r>
        <w:rPr>
          <w:rFonts w:hint="eastAsia" w:ascii="宋体" w:hAnsi="宋体"/>
          <w:szCs w:val="24"/>
        </w:rPr>
        <w:fldChar w:fldCharType="begin"/>
      </w:r>
      <w:r>
        <w:rPr>
          <w:rFonts w:hint="eastAsia" w:ascii="宋体" w:hAnsi="宋体"/>
          <w:szCs w:val="24"/>
        </w:rPr>
        <w:instrText xml:space="preserve"> HYPERLINK \l _Toc2601 </w:instrText>
      </w:r>
      <w:r>
        <w:rPr>
          <w:rFonts w:hint="eastAsia" w:ascii="宋体" w:hAnsi="宋体"/>
          <w:szCs w:val="24"/>
        </w:rPr>
        <w:fldChar w:fldCharType="separate"/>
      </w:r>
      <w:r>
        <w:rPr>
          <w:rFonts w:hint="eastAsia"/>
          <w:szCs w:val="24"/>
        </w:rPr>
        <w:t>附件</w:t>
      </w:r>
      <w:r>
        <w:rPr>
          <w:rFonts w:hint="eastAsia"/>
          <w:szCs w:val="24"/>
          <w:lang w:eastAsia="zh-CN"/>
        </w:rPr>
        <w:t>七</w:t>
      </w:r>
      <w:r>
        <w:tab/>
      </w:r>
      <w:r>
        <w:fldChar w:fldCharType="begin"/>
      </w:r>
      <w:r>
        <w:instrText xml:space="preserve"> PAGEREF _Toc2601 \h </w:instrText>
      </w:r>
      <w:r>
        <w:fldChar w:fldCharType="separate"/>
      </w:r>
      <w:r>
        <w:t>23</w:t>
      </w:r>
      <w:r>
        <w:fldChar w:fldCharType="end"/>
      </w:r>
      <w:r>
        <w:rPr>
          <w:rFonts w:hint="eastAsia" w:ascii="宋体" w:hAnsi="宋体"/>
          <w:szCs w:val="24"/>
        </w:rPr>
        <w:fldChar w:fldCharType="end"/>
      </w:r>
    </w:p>
    <w:p w14:paraId="70790DA4">
      <w:pPr>
        <w:pStyle w:val="26"/>
        <w:tabs>
          <w:tab w:val="right" w:leader="dot" w:pos="8788"/>
        </w:tabs>
      </w:pPr>
      <w:r>
        <w:rPr>
          <w:rFonts w:hint="eastAsia" w:ascii="宋体" w:hAnsi="宋体"/>
          <w:szCs w:val="24"/>
        </w:rPr>
        <w:fldChar w:fldCharType="begin"/>
      </w:r>
      <w:r>
        <w:rPr>
          <w:rFonts w:hint="eastAsia" w:ascii="宋体" w:hAnsi="宋体"/>
          <w:szCs w:val="24"/>
        </w:rPr>
        <w:instrText xml:space="preserve"> HYPERLINK \l _Toc25034 </w:instrText>
      </w:r>
      <w:r>
        <w:rPr>
          <w:rFonts w:hint="eastAsia" w:ascii="宋体" w:hAnsi="宋体"/>
          <w:szCs w:val="24"/>
        </w:rPr>
        <w:fldChar w:fldCharType="separate"/>
      </w:r>
      <w:r>
        <w:rPr>
          <w:rFonts w:hint="eastAsia" w:ascii="宋体" w:hAnsi="宋体" w:eastAsia="宋体" w:cs="Times New Roman"/>
          <w:szCs w:val="27"/>
          <w:lang w:val="en-US" w:eastAsia="zh-CN"/>
        </w:rPr>
        <w:t>四、</w:t>
      </w:r>
      <w:r>
        <w:rPr>
          <w:rFonts w:hint="eastAsia"/>
          <w:szCs w:val="27"/>
          <w:lang w:val="en-US" w:eastAsia="zh-CN"/>
        </w:rPr>
        <w:t>采购合同（参考）</w:t>
      </w:r>
      <w:r>
        <w:tab/>
      </w:r>
      <w:r>
        <w:fldChar w:fldCharType="begin"/>
      </w:r>
      <w:r>
        <w:instrText xml:space="preserve"> PAGEREF _Toc25034 \h </w:instrText>
      </w:r>
      <w:r>
        <w:fldChar w:fldCharType="separate"/>
      </w:r>
      <w:r>
        <w:t>24</w:t>
      </w:r>
      <w:r>
        <w:fldChar w:fldCharType="end"/>
      </w:r>
      <w:r>
        <w:rPr>
          <w:rFonts w:hint="eastAsia" w:ascii="宋体" w:hAnsi="宋体"/>
          <w:szCs w:val="24"/>
        </w:rPr>
        <w:fldChar w:fldCharType="end"/>
      </w:r>
    </w:p>
    <w:p w14:paraId="169C75F0">
      <w:pPr>
        <w:spacing w:line="360" w:lineRule="auto"/>
        <w:rPr>
          <w:rFonts w:hint="eastAsia"/>
        </w:rPr>
      </w:pPr>
      <w:r>
        <w:rPr>
          <w:rFonts w:hint="eastAsia" w:ascii="宋体" w:hAnsi="宋体"/>
          <w:szCs w:val="24"/>
        </w:rPr>
        <w:fldChar w:fldCharType="end"/>
      </w:r>
    </w:p>
    <w:p w14:paraId="11684278">
      <w:pPr>
        <w:pStyle w:val="79"/>
        <w:keepNext w:val="0"/>
        <w:keepLines w:val="0"/>
        <w:jc w:val="center"/>
        <w:rPr>
          <w:rFonts w:hint="eastAsia" w:eastAsia="宋体"/>
          <w:color w:val="FF0000"/>
          <w:lang w:val="en-US" w:eastAsia="zh-CN"/>
        </w:rPr>
      </w:pPr>
      <w:bookmarkStart w:id="0" w:name="_Toc216158623"/>
      <w:bookmarkStart w:id="1" w:name="_Toc363199264"/>
      <w:r>
        <w:br w:type="page"/>
      </w:r>
      <w:bookmarkEnd w:id="0"/>
      <w:bookmarkEnd w:id="1"/>
      <w:bookmarkStart w:id="2" w:name="_Toc363199272"/>
      <w:bookmarkStart w:id="3" w:name="_Toc335725567"/>
      <w:bookmarkStart w:id="4" w:name="_Toc216158630"/>
    </w:p>
    <w:bookmarkEnd w:id="2"/>
    <w:bookmarkEnd w:id="3"/>
    <w:bookmarkEnd w:id="4"/>
    <w:p w14:paraId="2DF2DCF7">
      <w:pPr>
        <w:pStyle w:val="79"/>
        <w:keepNext w:val="0"/>
        <w:keepLines w:val="0"/>
        <w:jc w:val="center"/>
        <w:rPr>
          <w:rFonts w:hint="eastAsia" w:ascii="宋体" w:hAnsi="宋体" w:eastAsia="宋体" w:cs="Times New Roman"/>
          <w:sz w:val="24"/>
          <w:szCs w:val="24"/>
          <w:lang w:val="en-US" w:eastAsia="zh-CN"/>
        </w:rPr>
      </w:pPr>
      <w:bookmarkStart w:id="5" w:name="_Toc18270"/>
      <w:bookmarkStart w:id="6" w:name="_Toc57040154"/>
      <w:bookmarkStart w:id="7" w:name="_Toc363199273"/>
      <w:r>
        <w:rPr>
          <w:rFonts w:hint="eastAsia" w:ascii="宋体" w:hAnsi="宋体" w:eastAsia="宋体" w:cs="Times New Roman"/>
          <w:sz w:val="24"/>
          <w:szCs w:val="24"/>
          <w:lang w:val="en-US" w:eastAsia="zh-CN"/>
        </w:rPr>
        <w:t>一、报价响应须知</w:t>
      </w:r>
      <w:bookmarkEnd w:id="5"/>
      <w:bookmarkEnd w:id="6"/>
    </w:p>
    <w:p w14:paraId="09DD5FA9">
      <w:pPr>
        <w:pStyle w:val="11"/>
        <w:spacing w:line="360" w:lineRule="auto"/>
        <w:ind w:firstLine="480" w:firstLineChars="200"/>
        <w:rPr>
          <w:rFonts w:hint="eastAsia" w:ascii="宋体" w:hAnsi="宋体"/>
          <w:color w:val="auto"/>
          <w:sz w:val="24"/>
        </w:rPr>
      </w:pPr>
    </w:p>
    <w:p w14:paraId="0CCC3943">
      <w:pPr>
        <w:pStyle w:val="11"/>
        <w:spacing w:line="360" w:lineRule="auto"/>
        <w:ind w:firstLine="480" w:firstLineChars="200"/>
        <w:rPr>
          <w:rFonts w:hint="eastAsia"/>
          <w:color w:val="auto"/>
          <w:sz w:val="24"/>
        </w:rPr>
      </w:pPr>
      <w:r>
        <w:rPr>
          <w:rFonts w:hint="eastAsia" w:ascii="宋体" w:hAnsi="宋体"/>
          <w:color w:val="auto"/>
          <w:sz w:val="24"/>
        </w:rPr>
        <w:t>淮北市人民检察院</w:t>
      </w:r>
      <w:r>
        <w:rPr>
          <w:rFonts w:hint="eastAsia" w:ascii="宋体" w:hAnsi="宋体"/>
          <w:color w:val="auto"/>
          <w:sz w:val="24"/>
          <w:lang w:val="en-US" w:eastAsia="zh-CN"/>
        </w:rPr>
        <w:t>就“</w:t>
      </w:r>
      <w:r>
        <w:rPr>
          <w:rFonts w:hint="eastAsia" w:ascii="宋体" w:hAnsi="宋体"/>
          <w:color w:val="auto"/>
          <w:sz w:val="24"/>
        </w:rPr>
        <w:t>驻所应用系统升级和运维项目</w:t>
      </w:r>
      <w:r>
        <w:rPr>
          <w:rFonts w:hint="eastAsia" w:ascii="宋体" w:hAnsi="宋体"/>
          <w:color w:val="auto"/>
          <w:sz w:val="24"/>
          <w:lang w:eastAsia="zh-CN"/>
        </w:rPr>
        <w:t>”</w:t>
      </w:r>
      <w:r>
        <w:rPr>
          <w:rFonts w:hint="eastAsia" w:ascii="宋体" w:hAnsi="宋体"/>
          <w:color w:val="auto"/>
          <w:sz w:val="24"/>
          <w:lang w:val="en-US" w:eastAsia="zh-CN"/>
        </w:rPr>
        <w:t>以</w:t>
      </w:r>
      <w:r>
        <w:rPr>
          <w:rFonts w:hint="eastAsia" w:ascii="宋体" w:hAnsi="宋体"/>
          <w:color w:val="auto"/>
          <w:sz w:val="24"/>
        </w:rPr>
        <w:t>询价的方式进行</w:t>
      </w:r>
      <w:r>
        <w:rPr>
          <w:rFonts w:hint="eastAsia"/>
          <w:color w:val="auto"/>
          <w:sz w:val="24"/>
        </w:rPr>
        <w:t>政府采购。</w:t>
      </w:r>
    </w:p>
    <w:p w14:paraId="38E7BEDC">
      <w:pPr>
        <w:pStyle w:val="3"/>
        <w:keepNext w:val="0"/>
        <w:keepLines w:val="0"/>
        <w:spacing w:line="360" w:lineRule="auto"/>
        <w:jc w:val="center"/>
        <w:rPr>
          <w:rFonts w:hint="eastAsia" w:ascii="宋体" w:hAnsi="宋体" w:eastAsia="宋体"/>
          <w:bCs/>
          <w:color w:val="auto"/>
          <w:sz w:val="24"/>
          <w:szCs w:val="24"/>
        </w:rPr>
      </w:pPr>
      <w:bookmarkStart w:id="8" w:name="_Toc4554"/>
      <w:bookmarkStart w:id="9" w:name="_Toc57040156"/>
      <w:bookmarkStart w:id="10" w:name="_Toc438107743"/>
      <w:bookmarkStart w:id="11" w:name="_Toc216158627"/>
      <w:bookmarkStart w:id="12" w:name="_Toc363199267"/>
      <w:r>
        <w:rPr>
          <w:rFonts w:hint="eastAsia" w:ascii="宋体" w:hAnsi="宋体" w:eastAsia="宋体"/>
          <w:bCs/>
          <w:color w:val="auto"/>
          <w:sz w:val="24"/>
          <w:szCs w:val="24"/>
        </w:rPr>
        <w:t>（二）供应商资格</w:t>
      </w:r>
      <w:bookmarkEnd w:id="8"/>
      <w:bookmarkEnd w:id="9"/>
      <w:bookmarkStart w:id="13" w:name="_Toc438648662"/>
      <w:bookmarkStart w:id="14" w:name="_Toc363199266"/>
      <w:bookmarkStart w:id="15" w:name="_Toc216158625"/>
    </w:p>
    <w:p w14:paraId="001A8D23">
      <w:pPr>
        <w:autoSpaceDE w:val="0"/>
        <w:autoSpaceDN w:val="0"/>
        <w:adjustRightInd w:val="0"/>
        <w:spacing w:line="360" w:lineRule="auto"/>
        <w:jc w:val="left"/>
        <w:rPr>
          <w:rFonts w:hint="eastAsia" w:ascii="宋体" w:hAnsi="宋体"/>
          <w:color w:val="auto"/>
          <w:sz w:val="24"/>
          <w:szCs w:val="24"/>
        </w:rPr>
      </w:pPr>
      <w:r>
        <w:rPr>
          <w:rFonts w:hint="eastAsia" w:ascii="宋体" w:hAnsi="宋体"/>
          <w:color w:val="auto"/>
          <w:sz w:val="24"/>
          <w:szCs w:val="24"/>
        </w:rPr>
        <w:t>1、符合《中华人民共和国政府采购法》第二十二条规定；</w:t>
      </w:r>
    </w:p>
    <w:p w14:paraId="77FDC26F">
      <w:pPr>
        <w:autoSpaceDE w:val="0"/>
        <w:autoSpaceDN w:val="0"/>
        <w:adjustRightInd w:val="0"/>
        <w:spacing w:line="360" w:lineRule="auto"/>
        <w:jc w:val="left"/>
        <w:rPr>
          <w:rFonts w:hint="eastAsia" w:ascii="宋体" w:hAnsi="宋体"/>
          <w:color w:val="auto"/>
          <w:sz w:val="24"/>
          <w:szCs w:val="24"/>
        </w:rPr>
      </w:pPr>
      <w:r>
        <w:rPr>
          <w:rFonts w:hint="eastAsia" w:ascii="宋体" w:hAnsi="宋体"/>
          <w:color w:val="auto"/>
          <w:sz w:val="24"/>
          <w:szCs w:val="24"/>
        </w:rPr>
        <w:t>（一）具有独立承担民事责任的能力；</w:t>
      </w:r>
      <w:r>
        <w:rPr>
          <w:rFonts w:hint="eastAsia" w:ascii="宋体" w:hAnsi="宋体"/>
          <w:color w:val="auto"/>
          <w:sz w:val="24"/>
          <w:szCs w:val="24"/>
        </w:rPr>
        <w:br w:type="textWrapping"/>
      </w:r>
      <w:r>
        <w:rPr>
          <w:rFonts w:hint="eastAsia" w:ascii="宋体" w:hAnsi="宋体"/>
          <w:color w:val="auto"/>
          <w:sz w:val="24"/>
          <w:szCs w:val="24"/>
        </w:rPr>
        <w:t>（二）具有良好的商业信誉和健全的财务会计制度；</w:t>
      </w:r>
      <w:r>
        <w:rPr>
          <w:rFonts w:hint="eastAsia" w:ascii="宋体" w:hAnsi="宋体"/>
          <w:color w:val="auto"/>
          <w:sz w:val="24"/>
          <w:szCs w:val="24"/>
        </w:rPr>
        <w:br w:type="textWrapping"/>
      </w:r>
      <w:r>
        <w:rPr>
          <w:rFonts w:hint="eastAsia" w:ascii="宋体" w:hAnsi="宋体"/>
          <w:color w:val="auto"/>
          <w:sz w:val="24"/>
          <w:szCs w:val="24"/>
        </w:rPr>
        <w:t>（三）具有履行合同所必需的设备和专业技术能力；</w:t>
      </w:r>
      <w:r>
        <w:rPr>
          <w:rFonts w:hint="eastAsia" w:ascii="宋体" w:hAnsi="宋体"/>
          <w:color w:val="auto"/>
          <w:sz w:val="24"/>
          <w:szCs w:val="24"/>
        </w:rPr>
        <w:br w:type="textWrapping"/>
      </w:r>
      <w:r>
        <w:rPr>
          <w:rFonts w:hint="eastAsia" w:ascii="宋体" w:hAnsi="宋体"/>
          <w:color w:val="auto"/>
          <w:sz w:val="24"/>
          <w:szCs w:val="24"/>
        </w:rPr>
        <w:t>（四）有依法缴纳税收和社会保障资金的良好记录；</w:t>
      </w:r>
      <w:r>
        <w:rPr>
          <w:rFonts w:hint="eastAsia" w:ascii="宋体" w:hAnsi="宋体"/>
          <w:color w:val="auto"/>
          <w:sz w:val="24"/>
          <w:szCs w:val="24"/>
        </w:rPr>
        <w:br w:type="textWrapping"/>
      </w:r>
      <w:r>
        <w:rPr>
          <w:rFonts w:hint="eastAsia" w:ascii="宋体" w:hAnsi="宋体"/>
          <w:color w:val="auto"/>
          <w:sz w:val="24"/>
          <w:szCs w:val="24"/>
        </w:rPr>
        <w:t>（五）参加政府采购活动前三年内，在经营活动中没有重大违法记录；</w:t>
      </w:r>
      <w:r>
        <w:rPr>
          <w:rFonts w:hint="eastAsia" w:ascii="宋体" w:hAnsi="宋体"/>
          <w:color w:val="auto"/>
          <w:sz w:val="24"/>
          <w:szCs w:val="24"/>
        </w:rPr>
        <w:br w:type="textWrapping"/>
      </w:r>
      <w:r>
        <w:rPr>
          <w:rFonts w:hint="eastAsia" w:ascii="宋体" w:hAnsi="宋体"/>
          <w:color w:val="auto"/>
          <w:sz w:val="24"/>
          <w:szCs w:val="24"/>
        </w:rPr>
        <w:t>（六）法律、行政法规规定的其他条件。</w:t>
      </w:r>
    </w:p>
    <w:p w14:paraId="4F393374">
      <w:pPr>
        <w:autoSpaceDE w:val="0"/>
        <w:autoSpaceDN w:val="0"/>
        <w:adjustRightInd w:val="0"/>
        <w:spacing w:line="360" w:lineRule="auto"/>
        <w:jc w:val="left"/>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申请人不得为“信用中国”网站（http://www.creditchina.gov.cn）中列入的失信被执行人和重大税收违法案件的当事人或者公司，不得为中国政府采购网（http://www.ccgp.gov.cn）政府采购严重违法失信行为记录名单中被财政部门禁止参加政府采购活动的当事人或者公司（处罚决定规定的时间和地域范围内）。（该项查询由申请人自行查询完成，并提供查询截图。）</w:t>
      </w:r>
    </w:p>
    <w:p w14:paraId="10322197">
      <w:pPr>
        <w:autoSpaceDE w:val="0"/>
        <w:autoSpaceDN w:val="0"/>
        <w:adjustRightInd w:val="0"/>
        <w:spacing w:line="360" w:lineRule="auto"/>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、本项目不接受联合体投标。</w:t>
      </w:r>
    </w:p>
    <w:bookmarkEnd w:id="10"/>
    <w:bookmarkEnd w:id="13"/>
    <w:bookmarkEnd w:id="14"/>
    <w:bookmarkEnd w:id="15"/>
    <w:p w14:paraId="042EE328">
      <w:pPr>
        <w:pStyle w:val="3"/>
        <w:keepNext w:val="0"/>
        <w:keepLines w:val="0"/>
        <w:spacing w:line="360" w:lineRule="auto"/>
        <w:jc w:val="center"/>
        <w:rPr>
          <w:rFonts w:hint="eastAsia" w:ascii="宋体" w:hAnsi="宋体" w:eastAsia="宋体"/>
          <w:bCs/>
          <w:color w:val="auto"/>
          <w:sz w:val="24"/>
          <w:szCs w:val="24"/>
        </w:rPr>
      </w:pPr>
      <w:bookmarkStart w:id="16" w:name="_Toc57040158"/>
      <w:bookmarkStart w:id="17" w:name="_Toc9450"/>
      <w:r>
        <w:rPr>
          <w:rFonts w:hint="eastAsia" w:ascii="宋体" w:hAnsi="宋体" w:eastAsia="宋体"/>
          <w:bCs/>
          <w:color w:val="auto"/>
          <w:sz w:val="24"/>
          <w:szCs w:val="24"/>
        </w:rPr>
        <w:t>（</w:t>
      </w:r>
      <w:r>
        <w:rPr>
          <w:rFonts w:hint="eastAsia" w:ascii="宋体" w:hAnsi="宋体" w:eastAsia="宋体"/>
          <w:bCs/>
          <w:color w:val="auto"/>
          <w:sz w:val="24"/>
          <w:szCs w:val="24"/>
          <w:lang w:val="en-US" w:eastAsia="zh-CN"/>
        </w:rPr>
        <w:t>三</w:t>
      </w:r>
      <w:r>
        <w:rPr>
          <w:rFonts w:hint="eastAsia" w:ascii="宋体" w:hAnsi="宋体" w:eastAsia="宋体"/>
          <w:bCs/>
          <w:color w:val="auto"/>
          <w:sz w:val="24"/>
          <w:szCs w:val="24"/>
        </w:rPr>
        <w:t>）评标方法及废标</w:t>
      </w:r>
      <w:bookmarkEnd w:id="16"/>
      <w:bookmarkEnd w:id="17"/>
    </w:p>
    <w:bookmarkEnd w:id="11"/>
    <w:bookmarkEnd w:id="12"/>
    <w:p w14:paraId="6C8D596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1、本次询价活动将采用</w:t>
      </w:r>
      <w:r>
        <w:rPr>
          <w:rFonts w:hint="eastAsia" w:ascii="宋体" w:hAnsi="宋体"/>
          <w:b/>
          <w:color w:val="auto"/>
          <w:sz w:val="24"/>
          <w:szCs w:val="24"/>
        </w:rPr>
        <w:t>最低评标价法</w:t>
      </w:r>
      <w:r>
        <w:rPr>
          <w:rFonts w:hint="eastAsia" w:ascii="宋体" w:hAnsi="宋体"/>
          <w:color w:val="auto"/>
          <w:sz w:val="24"/>
          <w:szCs w:val="24"/>
        </w:rPr>
        <w:t>评审。</w:t>
      </w:r>
    </w:p>
    <w:p w14:paraId="402578A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最低评标价法：以价格为主要因素确定成交候选供应商，即在全部满足询价通知书实质性要求（包含资格条件、技术指标及规格、质保期以及询价过程中对以上内容的补充和修改等）前提下，根据各家报价由低到高排出成交候选供应商。</w:t>
      </w:r>
    </w:p>
    <w:p w14:paraId="28FB6F6D">
      <w:pPr>
        <w:spacing w:line="360" w:lineRule="auto"/>
        <w:ind w:firstLine="480" w:firstLineChars="200"/>
        <w:rPr>
          <w:rFonts w:hint="eastAsia" w:ascii="宋体" w:hAnsi="宋体"/>
          <w:color w:val="auto"/>
          <w:sz w:val="24"/>
          <w:szCs w:val="24"/>
        </w:rPr>
      </w:pPr>
      <w:r>
        <w:rPr>
          <w:rFonts w:hint="eastAsia" w:ascii="宋体" w:hAnsi="宋体"/>
          <w:color w:val="auto"/>
          <w:sz w:val="24"/>
        </w:rPr>
        <w:t>若出现报价相同的情况，则所投产品为节能或环保产品者优先；若报价相同且所投产品同为节能或环保产品，</w:t>
      </w:r>
      <w:r>
        <w:rPr>
          <w:rFonts w:hint="eastAsia" w:ascii="宋体" w:hAnsi="宋体"/>
          <w:color w:val="auto"/>
          <w:sz w:val="24"/>
          <w:szCs w:val="24"/>
        </w:rPr>
        <w:t>则采取</w:t>
      </w:r>
      <w:r>
        <w:rPr>
          <w:rFonts w:hint="eastAsia" w:ascii="宋体" w:hAnsi="宋体"/>
          <w:color w:val="auto"/>
          <w:sz w:val="24"/>
          <w:szCs w:val="24"/>
          <w:lang w:val="en-US" w:eastAsia="zh-CN"/>
        </w:rPr>
        <w:t>采购</w:t>
      </w:r>
      <w:r>
        <w:rPr>
          <w:rFonts w:hint="eastAsia" w:ascii="宋体" w:hAnsi="宋体"/>
          <w:color w:val="auto"/>
          <w:sz w:val="24"/>
          <w:szCs w:val="24"/>
        </w:rPr>
        <w:t>小组确定成交单位。</w:t>
      </w:r>
    </w:p>
    <w:p w14:paraId="39A6EC5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2、在询价过程中，出现下列情形之一的，应予废标：</w:t>
      </w:r>
    </w:p>
    <w:p w14:paraId="55402BC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color w:val="auto"/>
          <w:sz w:val="24"/>
          <w:szCs w:val="32"/>
        </w:rPr>
        <w:t>有效供应商数量不足，不符合竞争要求的；</w:t>
      </w:r>
    </w:p>
    <w:p w14:paraId="07516E4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2）出现影响采购公正的违法、违规行为的；</w:t>
      </w:r>
    </w:p>
    <w:p w14:paraId="452327C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3）供应商的报价均超过预算金额，采购人不能支付的；</w:t>
      </w:r>
    </w:p>
    <w:p w14:paraId="107315B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4）因重大变故，采购任务取消的；</w:t>
      </w:r>
    </w:p>
    <w:p w14:paraId="5E5FC6D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5）其他经</w:t>
      </w:r>
      <w:r>
        <w:rPr>
          <w:rFonts w:hint="eastAsia" w:ascii="宋体" w:hAnsi="宋体"/>
          <w:color w:val="auto"/>
          <w:sz w:val="24"/>
          <w:szCs w:val="24"/>
          <w:lang w:eastAsia="zh-CN"/>
        </w:rPr>
        <w:t>采购小组</w:t>
      </w:r>
      <w:r>
        <w:rPr>
          <w:rFonts w:hint="eastAsia" w:ascii="宋体" w:hAnsi="宋体"/>
          <w:color w:val="auto"/>
          <w:sz w:val="24"/>
          <w:szCs w:val="24"/>
        </w:rPr>
        <w:t>一致认定应予废标情形的。</w:t>
      </w:r>
    </w:p>
    <w:p w14:paraId="19BAF7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3、询价过程中，供应商响应报价明显超过市场平均价格，</w:t>
      </w:r>
      <w:r>
        <w:rPr>
          <w:rFonts w:hint="eastAsia" w:ascii="宋体" w:hAnsi="宋体"/>
          <w:color w:val="auto"/>
          <w:sz w:val="24"/>
          <w:szCs w:val="24"/>
          <w:lang w:eastAsia="zh-CN"/>
        </w:rPr>
        <w:t>采购小组</w:t>
      </w:r>
      <w:r>
        <w:rPr>
          <w:rFonts w:hint="eastAsia" w:ascii="宋体" w:hAnsi="宋体"/>
          <w:color w:val="auto"/>
          <w:sz w:val="24"/>
          <w:szCs w:val="24"/>
        </w:rPr>
        <w:t>经一致认定报价不合理的，可以认定其报价无效。</w:t>
      </w:r>
    </w:p>
    <w:p w14:paraId="3F10F13D">
      <w:pPr>
        <w:pStyle w:val="3"/>
        <w:keepNext w:val="0"/>
        <w:keepLines w:val="0"/>
        <w:spacing w:line="360" w:lineRule="auto"/>
        <w:jc w:val="center"/>
        <w:rPr>
          <w:rFonts w:hint="eastAsia" w:ascii="宋体" w:hAnsi="宋体" w:eastAsia="宋体"/>
          <w:bCs/>
          <w:color w:val="auto"/>
          <w:sz w:val="24"/>
          <w:szCs w:val="24"/>
        </w:rPr>
      </w:pPr>
      <w:bookmarkStart w:id="18" w:name="_Toc57040159"/>
      <w:bookmarkStart w:id="19" w:name="_Toc29387"/>
      <w:r>
        <w:rPr>
          <w:rFonts w:hint="eastAsia" w:ascii="宋体" w:hAnsi="宋体" w:eastAsia="宋体"/>
          <w:bCs/>
          <w:color w:val="auto"/>
          <w:sz w:val="24"/>
          <w:szCs w:val="24"/>
        </w:rPr>
        <w:t>（</w:t>
      </w:r>
      <w:r>
        <w:rPr>
          <w:rFonts w:hint="eastAsia" w:ascii="宋体" w:hAnsi="宋体" w:eastAsia="宋体"/>
          <w:bCs/>
          <w:color w:val="auto"/>
          <w:sz w:val="24"/>
          <w:szCs w:val="24"/>
          <w:lang w:val="en-US" w:eastAsia="zh-CN"/>
        </w:rPr>
        <w:t>四</w:t>
      </w:r>
      <w:r>
        <w:rPr>
          <w:rFonts w:hint="eastAsia" w:ascii="宋体" w:hAnsi="宋体" w:eastAsia="宋体"/>
          <w:bCs/>
          <w:color w:val="auto"/>
          <w:sz w:val="24"/>
          <w:szCs w:val="24"/>
        </w:rPr>
        <w:t>）报价响应及答疑</w:t>
      </w:r>
      <w:bookmarkEnd w:id="18"/>
      <w:bookmarkEnd w:id="19"/>
    </w:p>
    <w:p w14:paraId="20F42D4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1、供应商应当按照询价通知书的规定一次报出不得更改的价格。</w:t>
      </w:r>
    </w:p>
    <w:p w14:paraId="0770B33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8381B2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询价通知书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通知书规定的规格、参数、质量、价格、有效期、售后服务等要求。</w:t>
      </w:r>
    </w:p>
    <w:p w14:paraId="08EC71E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4、产品的质量必须符合国家有关方面规定的标准和厂方的标准。提供的产品必须是正规渠道全新的合格品。售后服务必须符合国家有关方面的规定和厂方的规定。</w:t>
      </w:r>
    </w:p>
    <w:p w14:paraId="345BD5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DA02B0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6、供应商如果对询价通知书、工程量清单、控制价等询价通知书的其他任何内容有相关疑问，可以于须知前附表列明的答疑接受时间前，向采购人提出（疑问文件以文档形式提供，如WORD文档等）。</w:t>
      </w:r>
    </w:p>
    <w:p w14:paraId="03EFED7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7、供应商应确保其所提供的响应资料的真实性、有效性及合法性，否则，由此引起的任何责任由其自行承担。</w:t>
      </w:r>
    </w:p>
    <w:p w14:paraId="3277195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淮北市人民检察院</w:t>
      </w:r>
      <w:r>
        <w:rPr>
          <w:rFonts w:hint="eastAsia" w:ascii="宋体" w:hAnsi="宋体"/>
          <w:color w:val="auto"/>
          <w:sz w:val="24"/>
          <w:szCs w:val="24"/>
        </w:rPr>
        <w:t>一律不予退还供应商的响应文件。</w:t>
      </w:r>
    </w:p>
    <w:p w14:paraId="0896C55A">
      <w:pPr>
        <w:pStyle w:val="3"/>
        <w:keepNext w:val="0"/>
        <w:keepLines w:val="0"/>
        <w:spacing w:line="360" w:lineRule="auto"/>
        <w:jc w:val="center"/>
        <w:rPr>
          <w:rFonts w:hint="eastAsia"/>
          <w:color w:val="auto"/>
          <w:sz w:val="24"/>
          <w:szCs w:val="24"/>
        </w:rPr>
      </w:pPr>
      <w:bookmarkStart w:id="20" w:name="_Toc57040160"/>
      <w:bookmarkStart w:id="21" w:name="_Toc6164"/>
      <w:r>
        <w:rPr>
          <w:rFonts w:hint="eastAsia" w:ascii="宋体" w:hAnsi="宋体" w:eastAsia="宋体"/>
          <w:bCs/>
          <w:color w:val="auto"/>
          <w:sz w:val="24"/>
          <w:szCs w:val="24"/>
        </w:rPr>
        <w:t>（</w:t>
      </w:r>
      <w:r>
        <w:rPr>
          <w:rFonts w:hint="eastAsia" w:ascii="宋体" w:hAnsi="宋体" w:eastAsia="宋体"/>
          <w:bCs/>
          <w:color w:val="auto"/>
          <w:sz w:val="24"/>
          <w:szCs w:val="24"/>
          <w:lang w:val="en-US" w:eastAsia="zh-CN"/>
        </w:rPr>
        <w:t>五</w:t>
      </w:r>
      <w:r>
        <w:rPr>
          <w:rFonts w:hint="eastAsia" w:ascii="宋体" w:hAnsi="宋体" w:eastAsia="宋体"/>
          <w:bCs/>
          <w:color w:val="auto"/>
          <w:sz w:val="24"/>
          <w:szCs w:val="24"/>
        </w:rPr>
        <w:t>）确定成交供应商与签订合同</w:t>
      </w:r>
      <w:bookmarkEnd w:id="20"/>
      <w:bookmarkEnd w:id="21"/>
    </w:p>
    <w:p w14:paraId="04FCEAE7">
      <w:pPr>
        <w:spacing w:line="360" w:lineRule="auto"/>
        <w:ind w:firstLine="480" w:firstLineChars="200"/>
        <w:rPr>
          <w:rFonts w:hint="eastAsia" w:ascii="仿宋_GB2312" w:hAnsi="仿宋" w:eastAsia="仿宋_GB2312"/>
          <w:color w:val="auto"/>
          <w:sz w:val="32"/>
          <w:szCs w:val="32"/>
        </w:rPr>
      </w:pPr>
      <w:r>
        <w:rPr>
          <w:rFonts w:hint="eastAsia" w:ascii="宋体" w:hAnsi="宋体"/>
          <w:bCs/>
          <w:color w:val="auto"/>
          <w:sz w:val="24"/>
        </w:rPr>
        <w:t>1、经</w:t>
      </w:r>
      <w:r>
        <w:rPr>
          <w:rFonts w:hint="eastAsia" w:ascii="宋体" w:hAnsi="宋体"/>
          <w:bCs/>
          <w:color w:val="auto"/>
          <w:sz w:val="24"/>
          <w:lang w:eastAsia="zh-CN"/>
        </w:rPr>
        <w:t>采购小组</w:t>
      </w:r>
      <w:r>
        <w:rPr>
          <w:rFonts w:hint="eastAsia" w:ascii="宋体" w:hAnsi="宋体"/>
          <w:bCs/>
          <w:color w:val="auto"/>
          <w:sz w:val="24"/>
        </w:rPr>
        <w:t>评审确定的成交候选供应商名称和成交金额，</w:t>
      </w:r>
      <w:r>
        <w:rPr>
          <w:rFonts w:hint="eastAsia"/>
          <w:color w:val="auto"/>
          <w:sz w:val="24"/>
          <w:lang w:eastAsia="zh-CN"/>
        </w:rPr>
        <w:t>淮北市人民检察院</w:t>
      </w:r>
      <w:r>
        <w:rPr>
          <w:rFonts w:hint="eastAsia"/>
          <w:color w:val="auto"/>
          <w:sz w:val="24"/>
        </w:rPr>
        <w:t>将在刊登本次询价公告的媒体上发布成交公告。</w:t>
      </w:r>
    </w:p>
    <w:p w14:paraId="45132B8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2、成交供应商应按规定的时间、地点与采购单位签订成交合同，双方签订并经</w:t>
      </w:r>
      <w:r>
        <w:rPr>
          <w:rFonts w:hint="eastAsia" w:ascii="宋体" w:hAnsi="宋体"/>
          <w:color w:val="auto"/>
          <w:sz w:val="24"/>
          <w:szCs w:val="24"/>
          <w:lang w:eastAsia="zh-CN"/>
        </w:rPr>
        <w:t>淮北市人民检察院</w:t>
      </w:r>
      <w:r>
        <w:rPr>
          <w:rFonts w:hint="eastAsia" w:ascii="宋体" w:hAnsi="宋体"/>
          <w:color w:val="auto"/>
          <w:sz w:val="24"/>
          <w:szCs w:val="24"/>
        </w:rPr>
        <w:t>见证后生效，采购人对采购合同在市公共资源交易网上进行公示。</w:t>
      </w:r>
    </w:p>
    <w:p w14:paraId="0ACD72E0">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、采购双方必须严格按照询价通知书及承诺签订采购合同，不得擅自变更。对任何因双方擅自变更合同引起的问题</w:t>
      </w:r>
      <w:r>
        <w:rPr>
          <w:rFonts w:hint="eastAsia"/>
          <w:color w:val="auto"/>
          <w:sz w:val="24"/>
          <w:lang w:eastAsia="zh-CN"/>
        </w:rPr>
        <w:t>淮北市人民检察院</w:t>
      </w:r>
      <w:r>
        <w:rPr>
          <w:rFonts w:hint="eastAsia" w:ascii="宋体" w:hAnsi="宋体"/>
          <w:color w:val="auto"/>
          <w:sz w:val="24"/>
          <w:szCs w:val="24"/>
        </w:rPr>
        <w:t>概不负责，合同风险由双方自行承担。</w:t>
      </w:r>
    </w:p>
    <w:p w14:paraId="2909A59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5、合同签订后，成交供应商不得转包、分包，亦不得将合同全部及任何权利、义务向第三方转让，否则将被视为严重违约。</w:t>
      </w:r>
    </w:p>
    <w:p w14:paraId="072AB48B">
      <w:pPr>
        <w:pStyle w:val="3"/>
        <w:keepNext w:val="0"/>
        <w:keepLines w:val="0"/>
        <w:spacing w:line="360" w:lineRule="auto"/>
        <w:jc w:val="center"/>
        <w:rPr>
          <w:rFonts w:hint="eastAsia"/>
          <w:color w:val="auto"/>
          <w:sz w:val="24"/>
          <w:szCs w:val="24"/>
        </w:rPr>
      </w:pPr>
      <w:bookmarkStart w:id="22" w:name="_Toc19814"/>
      <w:bookmarkStart w:id="23" w:name="_Toc57040161"/>
      <w:r>
        <w:rPr>
          <w:rFonts w:hint="eastAsia" w:ascii="宋体" w:hAnsi="宋体" w:eastAsia="宋体"/>
          <w:bCs/>
          <w:color w:val="auto"/>
          <w:sz w:val="24"/>
          <w:szCs w:val="24"/>
        </w:rPr>
        <w:t>（</w:t>
      </w:r>
      <w:r>
        <w:rPr>
          <w:rFonts w:hint="eastAsia" w:ascii="宋体" w:hAnsi="宋体" w:eastAsia="宋体"/>
          <w:bCs/>
          <w:color w:val="auto"/>
          <w:sz w:val="24"/>
          <w:szCs w:val="24"/>
          <w:lang w:val="en-US" w:eastAsia="zh-CN"/>
        </w:rPr>
        <w:t>六</w:t>
      </w:r>
      <w:r>
        <w:rPr>
          <w:rFonts w:hint="eastAsia" w:ascii="宋体" w:hAnsi="宋体" w:eastAsia="宋体"/>
          <w:bCs/>
          <w:color w:val="auto"/>
          <w:sz w:val="24"/>
          <w:szCs w:val="24"/>
        </w:rPr>
        <w:t>）澄清及变更</w:t>
      </w:r>
      <w:bookmarkEnd w:id="22"/>
      <w:bookmarkEnd w:id="23"/>
    </w:p>
    <w:p w14:paraId="7094BF3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询价通知书如有澄清及变更，</w:t>
      </w:r>
      <w:r>
        <w:rPr>
          <w:rFonts w:hint="eastAsia"/>
          <w:color w:val="auto"/>
          <w:sz w:val="24"/>
          <w:lang w:eastAsia="zh-CN"/>
        </w:rPr>
        <w:t>淮北市人民检察院</w:t>
      </w:r>
      <w:r>
        <w:rPr>
          <w:rFonts w:hint="eastAsia" w:ascii="宋体" w:hAnsi="宋体"/>
          <w:color w:val="auto"/>
          <w:sz w:val="24"/>
          <w:szCs w:val="24"/>
        </w:rPr>
        <w:t>将以网上公告形式发布，请供应商及时关注。</w:t>
      </w:r>
    </w:p>
    <w:p w14:paraId="11AE1A35">
      <w:pPr>
        <w:pStyle w:val="3"/>
        <w:keepNext w:val="0"/>
        <w:keepLines w:val="0"/>
        <w:spacing w:line="360" w:lineRule="auto"/>
        <w:jc w:val="center"/>
        <w:rPr>
          <w:rFonts w:hint="eastAsia"/>
          <w:color w:val="auto"/>
          <w:sz w:val="24"/>
          <w:szCs w:val="24"/>
        </w:rPr>
      </w:pPr>
      <w:bookmarkStart w:id="24" w:name="_Toc57040162"/>
      <w:bookmarkStart w:id="25" w:name="_Toc2074"/>
      <w:r>
        <w:rPr>
          <w:rFonts w:hint="eastAsia" w:ascii="宋体" w:hAnsi="宋体" w:eastAsia="宋体"/>
          <w:bCs/>
          <w:color w:val="auto"/>
          <w:sz w:val="24"/>
          <w:szCs w:val="24"/>
        </w:rPr>
        <w:t>（</w:t>
      </w:r>
      <w:r>
        <w:rPr>
          <w:rFonts w:hint="eastAsia" w:ascii="宋体" w:hAnsi="宋体" w:eastAsia="宋体"/>
          <w:bCs/>
          <w:color w:val="auto"/>
          <w:sz w:val="24"/>
          <w:szCs w:val="24"/>
          <w:lang w:val="en-US" w:eastAsia="zh-CN"/>
        </w:rPr>
        <w:t>七</w:t>
      </w:r>
      <w:r>
        <w:rPr>
          <w:rFonts w:hint="eastAsia" w:ascii="宋体" w:hAnsi="宋体" w:eastAsia="宋体"/>
          <w:bCs/>
          <w:color w:val="auto"/>
          <w:sz w:val="24"/>
          <w:szCs w:val="24"/>
        </w:rPr>
        <w:t>）验收</w:t>
      </w:r>
      <w:bookmarkEnd w:id="24"/>
      <w:bookmarkEnd w:id="25"/>
    </w:p>
    <w:p w14:paraId="5C19BE7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1、采购人验收时，应成立三人以上验收小组，明确责任，严格依照采购文件、及相关验收规范进行核对、验收。</w:t>
      </w:r>
    </w:p>
    <w:p w14:paraId="1701C41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如有</w:t>
      </w:r>
      <w:r>
        <w:rPr>
          <w:rFonts w:hint="eastAsia" w:ascii="宋体" w:hAnsi="宋体"/>
          <w:color w:val="auto"/>
          <w:sz w:val="24"/>
          <w:szCs w:val="24"/>
        </w:rPr>
        <w:t>检测、验收费用均由合同乙方（成交供应商）承担。</w:t>
      </w:r>
    </w:p>
    <w:p w14:paraId="7B67357B">
      <w:pPr>
        <w:pStyle w:val="3"/>
        <w:keepNext w:val="0"/>
        <w:keepLines w:val="0"/>
        <w:spacing w:line="360" w:lineRule="auto"/>
        <w:jc w:val="center"/>
        <w:rPr>
          <w:rFonts w:ascii="宋体" w:hAnsi="宋体" w:eastAsia="宋体"/>
          <w:bCs/>
          <w:color w:val="auto"/>
          <w:sz w:val="24"/>
          <w:szCs w:val="24"/>
        </w:rPr>
      </w:pPr>
      <w:bookmarkStart w:id="26" w:name="_Toc57040163"/>
      <w:bookmarkStart w:id="27" w:name="_Toc10610"/>
      <w:r>
        <w:rPr>
          <w:rFonts w:hint="eastAsia" w:ascii="宋体" w:hAnsi="宋体" w:eastAsia="宋体"/>
          <w:bCs/>
          <w:color w:val="auto"/>
          <w:sz w:val="24"/>
          <w:szCs w:val="24"/>
        </w:rPr>
        <w:t>（</w:t>
      </w:r>
      <w:r>
        <w:rPr>
          <w:rFonts w:hint="eastAsia" w:ascii="宋体" w:hAnsi="宋体" w:eastAsia="宋体"/>
          <w:bCs/>
          <w:color w:val="auto"/>
          <w:sz w:val="24"/>
          <w:szCs w:val="24"/>
          <w:lang w:val="en-US" w:eastAsia="zh-CN"/>
        </w:rPr>
        <w:t>八</w:t>
      </w:r>
      <w:r>
        <w:rPr>
          <w:rFonts w:ascii="宋体" w:hAnsi="宋体" w:eastAsia="宋体"/>
          <w:bCs/>
          <w:color w:val="auto"/>
          <w:sz w:val="24"/>
          <w:szCs w:val="24"/>
        </w:rPr>
        <w:t>）</w:t>
      </w:r>
      <w:r>
        <w:rPr>
          <w:rFonts w:hint="eastAsia" w:ascii="宋体" w:hAnsi="宋体" w:eastAsia="宋体"/>
          <w:bCs/>
          <w:color w:val="auto"/>
          <w:sz w:val="24"/>
          <w:szCs w:val="24"/>
        </w:rPr>
        <w:t>质疑</w:t>
      </w:r>
      <w:bookmarkEnd w:id="26"/>
      <w:bookmarkEnd w:id="27"/>
    </w:p>
    <w:p w14:paraId="012C35CF">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1质疑人认为中标结果使自己的权益受到损害的，可以向采购人提出质疑。质疑实行实名制，应当有具体的事项及根据，不得进行虚假、恶意质疑，扰乱公共资源交易活动的正常工作秩序。</w:t>
      </w:r>
    </w:p>
    <w:p w14:paraId="7CE6065A">
      <w:pPr>
        <w:spacing w:line="360" w:lineRule="auto"/>
        <w:ind w:firstLine="480" w:firstLineChars="200"/>
        <w:rPr>
          <w:rFonts w:ascii="宋体" w:hAnsi="宋体"/>
          <w:bCs/>
          <w:color w:val="auto"/>
          <w:sz w:val="24"/>
        </w:rPr>
      </w:pPr>
      <w:r>
        <w:rPr>
          <w:rFonts w:hint="eastAsia" w:ascii="宋体" w:hAnsi="宋体"/>
          <w:bCs/>
          <w:color w:val="auto"/>
          <w:sz w:val="24"/>
        </w:rPr>
        <w:t>2质疑应在</w:t>
      </w:r>
      <w:r>
        <w:rPr>
          <w:rFonts w:hint="eastAsia" w:ascii="宋体" w:hAnsi="宋体"/>
          <w:bCs/>
          <w:color w:val="auto"/>
          <w:sz w:val="24"/>
          <w:lang w:val="en-US" w:eastAsia="zh-CN"/>
        </w:rPr>
        <w:t>招标结果公告发布之日起3日内</w:t>
      </w:r>
      <w:r>
        <w:rPr>
          <w:rFonts w:hint="eastAsia" w:ascii="宋体" w:hAnsi="宋体"/>
          <w:bCs/>
          <w:color w:val="auto"/>
          <w:sz w:val="24"/>
        </w:rPr>
        <w:t xml:space="preserve">提出： </w:t>
      </w:r>
    </w:p>
    <w:p w14:paraId="39F860CF">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20381E65">
      <w:pPr>
        <w:numPr>
          <w:ilvl w:val="0"/>
          <w:numId w:val="2"/>
        </w:numPr>
        <w:spacing w:line="360" w:lineRule="auto"/>
        <w:ind w:left="420" w:leftChars="0" w:firstLine="0" w:firstLineChars="0"/>
        <w:jc w:val="left"/>
        <w:rPr>
          <w:rFonts w:ascii="宋体" w:hAnsi="宋体"/>
          <w:bCs/>
          <w:color w:val="auto"/>
          <w:sz w:val="24"/>
        </w:rPr>
      </w:pPr>
      <w:r>
        <w:rPr>
          <w:rFonts w:hint="eastAsia" w:ascii="宋体" w:hAnsi="宋体"/>
          <w:bCs/>
          <w:color w:val="auto"/>
          <w:sz w:val="24"/>
        </w:rPr>
        <w:t>质疑人的名称、地址、有效联系方式；</w:t>
      </w:r>
    </w:p>
    <w:p w14:paraId="33D5DA90">
      <w:pPr>
        <w:numPr>
          <w:ilvl w:val="0"/>
          <w:numId w:val="2"/>
        </w:numPr>
        <w:spacing w:line="360" w:lineRule="auto"/>
        <w:ind w:left="420" w:leftChars="0" w:firstLine="0" w:firstLineChars="0"/>
        <w:jc w:val="left"/>
        <w:rPr>
          <w:rFonts w:ascii="宋体" w:hAnsi="宋体"/>
          <w:bCs/>
          <w:color w:val="auto"/>
          <w:sz w:val="24"/>
        </w:rPr>
      </w:pPr>
      <w:r>
        <w:rPr>
          <w:rFonts w:hint="eastAsia" w:ascii="宋体" w:hAnsi="宋体"/>
          <w:bCs/>
          <w:color w:val="auto"/>
          <w:sz w:val="24"/>
        </w:rPr>
        <w:t>项目名称、项目编号、包别号（如有）；</w:t>
      </w:r>
    </w:p>
    <w:p w14:paraId="19CAD570">
      <w:pPr>
        <w:numPr>
          <w:ilvl w:val="0"/>
          <w:numId w:val="2"/>
        </w:numPr>
        <w:spacing w:line="360" w:lineRule="auto"/>
        <w:ind w:left="420" w:leftChars="0" w:firstLine="0" w:firstLineChars="0"/>
        <w:jc w:val="left"/>
        <w:rPr>
          <w:rFonts w:ascii="宋体" w:hAnsi="宋体"/>
          <w:bCs/>
          <w:color w:val="auto"/>
          <w:sz w:val="24"/>
        </w:rPr>
      </w:pPr>
      <w:r>
        <w:rPr>
          <w:rFonts w:hint="eastAsia" w:ascii="宋体" w:hAnsi="宋体"/>
          <w:bCs/>
          <w:color w:val="auto"/>
          <w:sz w:val="24"/>
        </w:rPr>
        <w:t>被质疑人名称；</w:t>
      </w:r>
    </w:p>
    <w:p w14:paraId="32AF1888">
      <w:pPr>
        <w:numPr>
          <w:ilvl w:val="0"/>
          <w:numId w:val="2"/>
        </w:numPr>
        <w:spacing w:line="360" w:lineRule="auto"/>
        <w:ind w:left="420" w:leftChars="0" w:firstLine="0" w:firstLineChars="0"/>
        <w:jc w:val="left"/>
        <w:rPr>
          <w:rFonts w:ascii="宋体" w:hAnsi="宋体"/>
          <w:bCs/>
          <w:color w:val="auto"/>
          <w:sz w:val="24"/>
        </w:rPr>
      </w:pPr>
      <w:r>
        <w:rPr>
          <w:rFonts w:hint="eastAsia" w:ascii="宋体" w:hAnsi="宋体"/>
          <w:bCs/>
          <w:color w:val="auto"/>
          <w:sz w:val="24"/>
        </w:rPr>
        <w:t>具体的质疑事项、基本事实及必要的证明材料；</w:t>
      </w:r>
    </w:p>
    <w:p w14:paraId="4DB8B50B">
      <w:pPr>
        <w:numPr>
          <w:ilvl w:val="0"/>
          <w:numId w:val="2"/>
        </w:numPr>
        <w:spacing w:line="360" w:lineRule="auto"/>
        <w:ind w:left="420" w:leftChars="0" w:firstLine="0" w:firstLineChars="0"/>
        <w:jc w:val="left"/>
        <w:rPr>
          <w:rFonts w:ascii="宋体" w:hAnsi="宋体"/>
          <w:bCs/>
          <w:color w:val="auto"/>
          <w:sz w:val="24"/>
        </w:rPr>
      </w:pPr>
      <w:r>
        <w:rPr>
          <w:rFonts w:hint="eastAsia" w:ascii="宋体" w:hAnsi="宋体"/>
          <w:bCs/>
          <w:color w:val="auto"/>
          <w:sz w:val="24"/>
        </w:rPr>
        <w:t>明确的请求及主张；</w:t>
      </w:r>
    </w:p>
    <w:p w14:paraId="63643C77">
      <w:pPr>
        <w:numPr>
          <w:ilvl w:val="0"/>
          <w:numId w:val="2"/>
        </w:numPr>
        <w:spacing w:line="360" w:lineRule="auto"/>
        <w:ind w:left="420" w:leftChars="0" w:firstLine="0" w:firstLineChars="0"/>
        <w:jc w:val="left"/>
        <w:rPr>
          <w:rFonts w:ascii="宋体" w:hAnsi="宋体"/>
          <w:bCs/>
          <w:color w:val="auto"/>
          <w:sz w:val="24"/>
        </w:rPr>
      </w:pPr>
      <w:r>
        <w:rPr>
          <w:rFonts w:hint="eastAsia" w:ascii="宋体" w:hAnsi="宋体"/>
          <w:bCs/>
          <w:color w:val="auto"/>
          <w:sz w:val="24"/>
        </w:rPr>
        <w:t>提起质疑的日期。</w:t>
      </w:r>
    </w:p>
    <w:p w14:paraId="5B7B4877">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17960B1A">
      <w:pPr>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4有下列情形之一的，不予受理：</w:t>
      </w:r>
    </w:p>
    <w:p w14:paraId="44891F2D">
      <w:pPr>
        <w:numPr>
          <w:ilvl w:val="0"/>
          <w:numId w:val="2"/>
        </w:numPr>
        <w:spacing w:line="360" w:lineRule="auto"/>
        <w:ind w:left="420" w:leftChars="0" w:firstLine="0" w:firstLineChars="0"/>
        <w:jc w:val="left"/>
        <w:rPr>
          <w:rFonts w:hint="eastAsia" w:ascii="宋体" w:hAnsi="宋体"/>
          <w:bCs/>
          <w:color w:val="auto"/>
          <w:sz w:val="24"/>
        </w:rPr>
      </w:pPr>
      <w:r>
        <w:rPr>
          <w:rFonts w:hint="eastAsia" w:ascii="宋体" w:hAnsi="宋体"/>
          <w:bCs/>
          <w:color w:val="auto"/>
          <w:sz w:val="24"/>
        </w:rPr>
        <w:t>提起质疑的主体不是参与该采购项目活动的供应商；</w:t>
      </w:r>
    </w:p>
    <w:p w14:paraId="61EEDB77">
      <w:pPr>
        <w:numPr>
          <w:ilvl w:val="0"/>
          <w:numId w:val="2"/>
        </w:numPr>
        <w:spacing w:line="360" w:lineRule="auto"/>
        <w:ind w:left="420" w:leftChars="0" w:firstLine="0" w:firstLineChars="0"/>
        <w:jc w:val="left"/>
        <w:rPr>
          <w:rFonts w:hint="eastAsia" w:ascii="宋体" w:hAnsi="宋体"/>
          <w:bCs/>
          <w:color w:val="auto"/>
          <w:sz w:val="24"/>
        </w:rPr>
      </w:pPr>
      <w:r>
        <w:rPr>
          <w:rFonts w:hint="eastAsia" w:ascii="宋体" w:hAnsi="宋体"/>
          <w:bCs/>
          <w:color w:val="auto"/>
          <w:sz w:val="24"/>
        </w:rPr>
        <w:t>提起质疑的时间超过规定时限的；</w:t>
      </w:r>
    </w:p>
    <w:p w14:paraId="27CD56DD">
      <w:pPr>
        <w:numPr>
          <w:ilvl w:val="0"/>
          <w:numId w:val="2"/>
        </w:numPr>
        <w:spacing w:line="360" w:lineRule="auto"/>
        <w:ind w:left="420" w:leftChars="0" w:firstLine="0" w:firstLineChars="0"/>
        <w:jc w:val="left"/>
        <w:rPr>
          <w:rFonts w:hint="eastAsia" w:ascii="宋体" w:hAnsi="宋体"/>
          <w:bCs/>
          <w:color w:val="auto"/>
          <w:sz w:val="24"/>
        </w:rPr>
      </w:pPr>
      <w:r>
        <w:rPr>
          <w:rFonts w:hint="eastAsia" w:ascii="宋体" w:hAnsi="宋体"/>
          <w:bCs/>
          <w:color w:val="auto"/>
          <w:sz w:val="24"/>
        </w:rPr>
        <w:t>质疑材料不完整的；</w:t>
      </w:r>
    </w:p>
    <w:p w14:paraId="1EAB970B">
      <w:pPr>
        <w:numPr>
          <w:ilvl w:val="0"/>
          <w:numId w:val="2"/>
        </w:numPr>
        <w:spacing w:line="360" w:lineRule="auto"/>
        <w:ind w:left="420" w:leftChars="0" w:firstLine="0" w:firstLineChars="0"/>
        <w:jc w:val="left"/>
        <w:rPr>
          <w:rFonts w:hint="eastAsia" w:ascii="宋体" w:hAnsi="宋体"/>
          <w:bCs/>
          <w:color w:val="auto"/>
          <w:sz w:val="24"/>
        </w:rPr>
      </w:pPr>
      <w:r>
        <w:rPr>
          <w:rFonts w:hint="eastAsia" w:ascii="宋体" w:hAnsi="宋体"/>
          <w:bCs/>
          <w:color w:val="auto"/>
          <w:sz w:val="24"/>
        </w:rPr>
        <w:t>质疑事项含有主观猜测等内容且未提供有效线索、难以查证的；</w:t>
      </w:r>
    </w:p>
    <w:p w14:paraId="752B7AD4">
      <w:pPr>
        <w:numPr>
          <w:ilvl w:val="0"/>
          <w:numId w:val="2"/>
        </w:numPr>
        <w:spacing w:line="360" w:lineRule="auto"/>
        <w:ind w:left="420" w:leftChars="0" w:firstLine="0" w:firstLineChars="0"/>
        <w:jc w:val="left"/>
        <w:rPr>
          <w:rFonts w:hint="eastAsia" w:ascii="宋体" w:hAnsi="宋体"/>
          <w:bCs/>
          <w:color w:val="auto"/>
          <w:sz w:val="24"/>
        </w:rPr>
      </w:pPr>
      <w:r>
        <w:rPr>
          <w:rFonts w:hint="eastAsia" w:ascii="宋体" w:hAnsi="宋体"/>
          <w:bCs/>
          <w:color w:val="auto"/>
          <w:sz w:val="24"/>
        </w:rPr>
        <w:t>对其他投标供应商的投标文件详细内容质疑，无法提供合法来源渠道的；</w:t>
      </w:r>
    </w:p>
    <w:p w14:paraId="202157DD">
      <w:pPr>
        <w:numPr>
          <w:ilvl w:val="0"/>
          <w:numId w:val="2"/>
        </w:numPr>
        <w:spacing w:line="360" w:lineRule="auto"/>
        <w:ind w:left="420" w:leftChars="0" w:firstLine="0" w:firstLineChars="0"/>
        <w:jc w:val="left"/>
        <w:rPr>
          <w:rFonts w:hint="eastAsia" w:ascii="宋体" w:hAnsi="宋体"/>
          <w:bCs/>
          <w:color w:val="auto"/>
          <w:sz w:val="24"/>
        </w:rPr>
      </w:pPr>
      <w:r>
        <w:rPr>
          <w:rFonts w:hint="eastAsia" w:ascii="宋体" w:hAnsi="宋体"/>
          <w:bCs/>
          <w:color w:val="auto"/>
          <w:sz w:val="24"/>
        </w:rPr>
        <w:t>质疑事项已进入投诉处理、行政复议或行政诉讼程序的。</w:t>
      </w:r>
    </w:p>
    <w:p w14:paraId="28DB8CEB">
      <w:pPr>
        <w:spacing w:line="360" w:lineRule="auto"/>
        <w:ind w:firstLine="480" w:firstLineChars="200"/>
        <w:rPr>
          <w:rFonts w:hint="eastAsia"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需要检验、检测、鉴定、专家评审的，所需时间不计算在内），并以书面形式通知质疑人，答复的内容不得涉及商业秘密。</w:t>
      </w:r>
    </w:p>
    <w:p w14:paraId="7EC80470">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6质疑人在答复期满前撤回质疑的，应由法定代表人或授权代表人签字确认，淮北市政府采购中心即终止质疑处理程序。质疑人不得以同一理由再次提出质疑。</w:t>
      </w:r>
    </w:p>
    <w:p w14:paraId="0D4CC06B">
      <w:pPr>
        <w:spacing w:line="360" w:lineRule="auto"/>
        <w:ind w:firstLine="480" w:firstLineChars="200"/>
        <w:rPr>
          <w:rFonts w:ascii="宋体" w:hAnsi="宋体"/>
          <w:bCs/>
          <w:color w:val="auto"/>
          <w:sz w:val="24"/>
        </w:rPr>
      </w:pPr>
      <w:r>
        <w:rPr>
          <w:rFonts w:hint="eastAsia" w:ascii="宋体" w:hAnsi="宋体"/>
          <w:bCs/>
          <w:color w:val="auto"/>
          <w:sz w:val="24"/>
        </w:rPr>
        <w:t>质疑人对质疑答复不满意或采购人未在规定时间内做出答复的，可以在规定期限内向淮北市政府采购监管部门提起投诉。</w:t>
      </w:r>
    </w:p>
    <w:p w14:paraId="5270D23E">
      <w:pPr>
        <w:spacing w:line="360" w:lineRule="auto"/>
        <w:ind w:firstLine="480" w:firstLineChars="200"/>
        <w:rPr>
          <w:rFonts w:ascii="宋体" w:hAnsi="宋体"/>
          <w:bCs/>
          <w:color w:val="auto"/>
          <w:sz w:val="24"/>
        </w:rPr>
      </w:pPr>
      <w:r>
        <w:rPr>
          <w:rFonts w:hint="eastAsia" w:ascii="宋体" w:hAnsi="宋体"/>
          <w:bCs/>
          <w:color w:val="auto"/>
          <w:sz w:val="24"/>
        </w:rPr>
        <w:t>质疑人应在答复期满后十五个工作日内提起投诉。</w:t>
      </w:r>
    </w:p>
    <w:p w14:paraId="27CD6978">
      <w:pPr>
        <w:spacing w:line="360" w:lineRule="auto"/>
        <w:ind w:firstLine="480" w:firstLineChars="200"/>
        <w:rPr>
          <w:rFonts w:ascii="宋体" w:hAnsi="宋体"/>
          <w:bCs/>
          <w:color w:val="auto"/>
          <w:sz w:val="24"/>
        </w:rPr>
      </w:pPr>
      <w:r>
        <w:rPr>
          <w:rFonts w:hint="eastAsia" w:ascii="宋体" w:hAnsi="宋体"/>
          <w:bCs/>
          <w:color w:val="auto"/>
          <w:sz w:val="24"/>
        </w:rPr>
        <w:t>7质疑人有虚假、恶意质疑</w:t>
      </w:r>
      <w:r>
        <w:rPr>
          <w:rFonts w:hint="eastAsia" w:ascii="宋体" w:hAnsi="宋体"/>
          <w:bCs/>
          <w:color w:val="auto"/>
          <w:sz w:val="24"/>
          <w:lang w:val="en-US" w:eastAsia="zh-CN"/>
        </w:rPr>
        <w:t>或</w:t>
      </w:r>
      <w:r>
        <w:rPr>
          <w:rFonts w:hint="eastAsia" w:ascii="宋体" w:hAnsi="宋体"/>
          <w:bCs/>
          <w:color w:val="auto"/>
          <w:sz w:val="24"/>
        </w:rPr>
        <w:t>捏造事实恶意诬陷他人、有意提供虚假质疑材料的</w:t>
      </w:r>
      <w:r>
        <w:rPr>
          <w:rFonts w:hint="eastAsia" w:ascii="宋体" w:hAnsi="宋体"/>
          <w:color w:val="auto"/>
          <w:sz w:val="24"/>
        </w:rPr>
        <w:t>或者通过非法手段获取材料的</w:t>
      </w:r>
      <w:r>
        <w:rPr>
          <w:rFonts w:hint="eastAsia" w:ascii="宋体" w:hAnsi="宋体"/>
          <w:bCs/>
          <w:color w:val="auto"/>
          <w:sz w:val="24"/>
        </w:rPr>
        <w:t>，</w:t>
      </w:r>
      <w:r>
        <w:rPr>
          <w:rFonts w:hint="eastAsia" w:ascii="宋体" w:hAnsi="宋体"/>
          <w:bCs/>
          <w:color w:val="auto"/>
          <w:sz w:val="24"/>
          <w:lang w:eastAsia="zh-CN"/>
        </w:rPr>
        <w:t>淮北市人民检察院</w:t>
      </w:r>
      <w:r>
        <w:rPr>
          <w:rFonts w:hint="eastAsia" w:ascii="宋体" w:hAnsi="宋体"/>
          <w:bCs/>
          <w:color w:val="auto"/>
          <w:sz w:val="24"/>
        </w:rPr>
        <w:t>将</w:t>
      </w:r>
      <w:r>
        <w:rPr>
          <w:rFonts w:hint="eastAsia" w:ascii="宋体" w:hAnsi="宋体"/>
          <w:bCs/>
          <w:color w:val="auto"/>
          <w:sz w:val="24"/>
          <w:lang w:val="en-US" w:eastAsia="zh-CN"/>
        </w:rPr>
        <w:t>拉入黑名单并</w:t>
      </w:r>
      <w:r>
        <w:rPr>
          <w:rFonts w:hint="eastAsia" w:ascii="宋体" w:hAnsi="宋体"/>
          <w:bCs/>
          <w:color w:val="auto"/>
          <w:sz w:val="24"/>
        </w:rPr>
        <w:t>报予</w:t>
      </w:r>
      <w:r>
        <w:rPr>
          <w:rFonts w:hint="eastAsia" w:ascii="宋体" w:hAnsi="宋体"/>
          <w:bCs/>
          <w:color w:val="auto"/>
          <w:sz w:val="24"/>
          <w:lang w:val="en-US" w:eastAsia="zh-CN"/>
        </w:rPr>
        <w:t>监管部门。</w:t>
      </w:r>
    </w:p>
    <w:p w14:paraId="61857747">
      <w:pPr>
        <w:rPr>
          <w:rFonts w:hint="eastAsia"/>
          <w:color w:val="auto"/>
        </w:rPr>
      </w:pPr>
    </w:p>
    <w:p w14:paraId="3DAC099C">
      <w:pPr>
        <w:pStyle w:val="3"/>
        <w:keepNext w:val="0"/>
        <w:keepLines w:val="0"/>
        <w:spacing w:line="360" w:lineRule="auto"/>
        <w:jc w:val="center"/>
        <w:rPr>
          <w:rFonts w:hint="eastAsia"/>
          <w:color w:val="auto"/>
          <w:sz w:val="24"/>
          <w:szCs w:val="24"/>
        </w:rPr>
      </w:pPr>
      <w:bookmarkStart w:id="28" w:name="_Toc27839"/>
      <w:bookmarkStart w:id="29" w:name="_Toc57040164"/>
      <w:r>
        <w:rPr>
          <w:rFonts w:hint="eastAsia" w:ascii="宋体" w:hAnsi="宋体" w:eastAsia="宋体"/>
          <w:bCs/>
          <w:color w:val="auto"/>
          <w:sz w:val="24"/>
          <w:szCs w:val="24"/>
        </w:rPr>
        <w:t>（</w:t>
      </w:r>
      <w:r>
        <w:rPr>
          <w:rFonts w:hint="eastAsia" w:ascii="宋体" w:hAnsi="宋体" w:eastAsia="宋体"/>
          <w:bCs/>
          <w:color w:val="auto"/>
          <w:sz w:val="24"/>
          <w:szCs w:val="24"/>
          <w:lang w:val="en-US" w:eastAsia="zh-CN"/>
        </w:rPr>
        <w:t>九</w:t>
      </w:r>
      <w:r>
        <w:rPr>
          <w:rFonts w:hint="eastAsia" w:ascii="宋体" w:hAnsi="宋体" w:eastAsia="宋体"/>
          <w:bCs/>
          <w:color w:val="auto"/>
          <w:sz w:val="24"/>
          <w:szCs w:val="24"/>
        </w:rPr>
        <w:t>）其他</w:t>
      </w:r>
      <w:bookmarkEnd w:id="28"/>
      <w:bookmarkEnd w:id="29"/>
    </w:p>
    <w:p w14:paraId="28788EC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1、无论基于何种原因，各项本应作拒绝处理的情形即便未被及时发现而使该</w:t>
      </w:r>
      <w:r>
        <w:rPr>
          <w:rFonts w:hint="eastAsia" w:ascii="宋体" w:hAnsi="宋体"/>
          <w:color w:val="auto"/>
          <w:sz w:val="24"/>
          <w:szCs w:val="24"/>
          <w:lang w:val="en-US" w:eastAsia="zh-CN"/>
        </w:rPr>
        <w:t>供应商</w:t>
      </w:r>
      <w:r>
        <w:rPr>
          <w:rFonts w:hint="eastAsia" w:ascii="宋体" w:hAnsi="宋体"/>
          <w:color w:val="auto"/>
          <w:sz w:val="24"/>
          <w:szCs w:val="24"/>
        </w:rPr>
        <w:t>签约的情形，一旦在任何时间被发现，则</w:t>
      </w:r>
      <w:r>
        <w:rPr>
          <w:rFonts w:hint="eastAsia"/>
          <w:color w:val="auto"/>
          <w:sz w:val="24"/>
          <w:lang w:eastAsia="zh-CN"/>
        </w:rPr>
        <w:t>淮北市人民检察院</w:t>
      </w:r>
      <w:r>
        <w:rPr>
          <w:rFonts w:hint="eastAsia" w:ascii="宋体" w:hAnsi="宋体"/>
          <w:color w:val="auto"/>
          <w:sz w:val="24"/>
          <w:szCs w:val="24"/>
        </w:rPr>
        <w:t>均有权决定是否取消该供应商</w:t>
      </w:r>
      <w:r>
        <w:rPr>
          <w:rFonts w:hint="eastAsia" w:ascii="宋体" w:hAnsi="宋体"/>
          <w:color w:val="auto"/>
          <w:sz w:val="24"/>
          <w:szCs w:val="24"/>
          <w:lang w:val="en-US" w:eastAsia="zh-CN"/>
        </w:rPr>
        <w:t>签约</w:t>
      </w:r>
      <w:r>
        <w:rPr>
          <w:rFonts w:hint="eastAsia" w:ascii="宋体" w:hAnsi="宋体"/>
          <w:color w:val="auto"/>
          <w:sz w:val="24"/>
          <w:szCs w:val="24"/>
        </w:rPr>
        <w:t>结果，并有权采取相应的补救或纠正措施。一旦该报价人被被取消</w:t>
      </w:r>
      <w:r>
        <w:rPr>
          <w:rFonts w:hint="eastAsia" w:ascii="宋体" w:hAnsi="宋体"/>
          <w:color w:val="auto"/>
          <w:sz w:val="24"/>
          <w:szCs w:val="24"/>
          <w:lang w:val="en-US" w:eastAsia="zh-CN"/>
        </w:rPr>
        <w:t>签约</w:t>
      </w:r>
      <w:r>
        <w:rPr>
          <w:rFonts w:hint="eastAsia" w:ascii="宋体" w:hAnsi="宋体"/>
          <w:color w:val="auto"/>
          <w:sz w:val="24"/>
          <w:szCs w:val="24"/>
        </w:rPr>
        <w:t>结果，其现有的位置将被其他供应商依序替代或重新组织采购，相关的一切损失均由该供应商自行承担。</w:t>
      </w:r>
    </w:p>
    <w:p w14:paraId="0F1F90B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2、本询价书的最终解释权归</w:t>
      </w:r>
      <w:r>
        <w:rPr>
          <w:rFonts w:hint="eastAsia"/>
          <w:color w:val="auto"/>
          <w:sz w:val="24"/>
          <w:szCs w:val="24"/>
          <w:lang w:eastAsia="zh-CN"/>
        </w:rPr>
        <w:t>淮北市人民检察院</w:t>
      </w:r>
      <w:r>
        <w:rPr>
          <w:rFonts w:hint="eastAsia" w:ascii="宋体" w:hAnsi="宋体"/>
          <w:color w:val="auto"/>
          <w:sz w:val="24"/>
          <w:szCs w:val="24"/>
        </w:rPr>
        <w:t>。</w:t>
      </w:r>
    </w:p>
    <w:p w14:paraId="049DA90B">
      <w:pPr>
        <w:pStyle w:val="79"/>
        <w:keepNext w:val="0"/>
        <w:keepLines w:val="0"/>
        <w:jc w:val="center"/>
        <w:rPr>
          <w:rFonts w:hint="eastAsia"/>
          <w:sz w:val="24"/>
          <w:szCs w:val="24"/>
          <w:lang w:val="en-US" w:eastAsia="zh-CN"/>
        </w:rPr>
      </w:pPr>
      <w:r>
        <w:rPr>
          <w:color w:val="auto"/>
        </w:rPr>
        <w:br w:type="page"/>
      </w:r>
    </w:p>
    <w:p w14:paraId="41897405">
      <w:pPr>
        <w:pStyle w:val="79"/>
        <w:keepNext w:val="0"/>
        <w:keepLines w:val="0"/>
        <w:jc w:val="both"/>
        <w:rPr>
          <w:rFonts w:hint="eastAsia"/>
          <w:sz w:val="24"/>
          <w:szCs w:val="24"/>
          <w:lang w:val="en-US" w:eastAsia="zh-CN"/>
        </w:rPr>
      </w:pPr>
    </w:p>
    <w:p w14:paraId="5D7D58C6">
      <w:pPr>
        <w:pStyle w:val="79"/>
        <w:keepNext w:val="0"/>
        <w:keepLines w:val="0"/>
        <w:jc w:val="center"/>
        <w:rPr>
          <w:rFonts w:hint="eastAsia" w:ascii="宋体" w:hAnsi="宋体" w:eastAsia="宋体" w:cs="Times New Roman"/>
          <w:sz w:val="24"/>
          <w:szCs w:val="24"/>
          <w:lang w:val="en-US" w:eastAsia="zh-CN"/>
        </w:rPr>
      </w:pPr>
      <w:bookmarkStart w:id="30" w:name="_Toc6597"/>
      <w:r>
        <w:rPr>
          <w:rFonts w:hint="eastAsia" w:ascii="宋体" w:hAnsi="宋体" w:eastAsia="宋体" w:cs="Times New Roman"/>
          <w:sz w:val="24"/>
          <w:szCs w:val="24"/>
          <w:lang w:val="en-US" w:eastAsia="zh-CN"/>
        </w:rPr>
        <w:t>二、采购需求</w:t>
      </w:r>
      <w:bookmarkEnd w:id="30"/>
    </w:p>
    <w:p w14:paraId="0DF030E4">
      <w:pPr>
        <w:spacing w:line="360" w:lineRule="auto"/>
        <w:rPr>
          <w:rFonts w:hint="eastAsia" w:ascii="宋体" w:hAnsi="宋体"/>
          <w:color w:val="000000"/>
          <w:sz w:val="24"/>
          <w:szCs w:val="28"/>
        </w:rPr>
      </w:pPr>
      <w:r>
        <w:rPr>
          <w:rFonts w:hint="eastAsia" w:ascii="宋体" w:hAnsi="宋体"/>
          <w:color w:val="000000"/>
          <w:sz w:val="24"/>
          <w:szCs w:val="28"/>
        </w:rPr>
        <w:t>前注：</w:t>
      </w:r>
    </w:p>
    <w:p w14:paraId="63ECC072">
      <w:pPr>
        <w:spacing w:line="360" w:lineRule="auto"/>
        <w:rPr>
          <w:rFonts w:hint="eastAsia" w:ascii="宋体" w:hAnsi="宋体"/>
          <w:color w:val="FF0000"/>
          <w:sz w:val="24"/>
        </w:rPr>
      </w:pPr>
      <w:r>
        <w:rPr>
          <w:rFonts w:hint="eastAsia" w:ascii="宋体" w:hAnsi="宋体"/>
          <w:color w:val="000000"/>
          <w:sz w:val="24"/>
          <w:szCs w:val="28"/>
        </w:rPr>
        <w:t>1、本说明中提出的技术方案仅为参考，如无明确限制，供应商可以进行优化，提供满足用户实际需要的更优（或者性能实质上不低于的）技术方案或者设备配置，</w:t>
      </w:r>
      <w:r>
        <w:rPr>
          <w:rFonts w:hint="eastAsia" w:ascii="宋体" w:hAnsi="宋体"/>
          <w:color w:val="000000"/>
          <w:sz w:val="24"/>
        </w:rPr>
        <w:t>且此方案或配置须经</w:t>
      </w:r>
      <w:r>
        <w:rPr>
          <w:rFonts w:hint="eastAsia" w:ascii="宋体" w:hAnsi="宋体"/>
          <w:color w:val="000000"/>
          <w:sz w:val="24"/>
          <w:lang w:val="en-US" w:eastAsia="zh-CN"/>
        </w:rPr>
        <w:t>采购</w:t>
      </w:r>
      <w:r>
        <w:rPr>
          <w:rFonts w:hint="eastAsia" w:ascii="宋体" w:hAnsi="宋体"/>
          <w:color w:val="000000"/>
          <w:sz w:val="24"/>
        </w:rPr>
        <w:t>小组认可；</w:t>
      </w:r>
      <w:r>
        <w:rPr>
          <w:rFonts w:hint="eastAsia" w:ascii="宋体" w:hAnsi="宋体"/>
          <w:color w:val="000000"/>
          <w:sz w:val="24"/>
        </w:rPr>
        <w:cr/>
      </w:r>
      <w:r>
        <w:rPr>
          <w:rFonts w:hint="eastAsia" w:ascii="宋体" w:hAnsi="宋体"/>
          <w:color w:val="000000"/>
          <w:sz w:val="24"/>
          <w:szCs w:val="28"/>
        </w:rPr>
        <w:t>2、相关设备技术参数在评审认为满足用户需求的前提下允许一定偏离</w:t>
      </w:r>
      <w:r>
        <w:rPr>
          <w:rFonts w:hint="eastAsia" w:ascii="宋体" w:hAnsi="宋体" w:cs="宋体"/>
          <w:b/>
          <w:sz w:val="30"/>
          <w:szCs w:val="30"/>
        </w:rPr>
        <w:t>，</w:t>
      </w:r>
      <w:r>
        <w:rPr>
          <w:rFonts w:hint="eastAsia" w:ascii="宋体" w:hAnsi="宋体"/>
          <w:color w:val="000000"/>
          <w:sz w:val="24"/>
          <w:szCs w:val="28"/>
        </w:rPr>
        <w:t>如某设备的某技术参数或要求属于个别品牌专有，则该技术参数及要求不具有限制性，供应商可对该参数或要求进行适当调整，并应当说明调整的理由（偏离说明），</w:t>
      </w:r>
      <w:r>
        <w:rPr>
          <w:rFonts w:hint="eastAsia" w:ascii="宋体" w:hAnsi="宋体"/>
          <w:color w:val="000000"/>
          <w:sz w:val="24"/>
        </w:rPr>
        <w:t>且此调整（偏离说明）须经</w:t>
      </w:r>
      <w:r>
        <w:rPr>
          <w:rFonts w:hint="eastAsia" w:ascii="宋体" w:hAnsi="宋体"/>
          <w:color w:val="000000"/>
          <w:sz w:val="24"/>
          <w:lang w:val="en-US" w:eastAsia="zh-CN"/>
        </w:rPr>
        <w:t>优采购</w:t>
      </w:r>
      <w:r>
        <w:rPr>
          <w:rFonts w:hint="eastAsia" w:ascii="宋体" w:hAnsi="宋体"/>
          <w:color w:val="000000"/>
          <w:sz w:val="24"/>
        </w:rPr>
        <w:t>小组认可；</w:t>
      </w:r>
    </w:p>
    <w:p w14:paraId="55FE92CF">
      <w:pPr>
        <w:spacing w:line="360" w:lineRule="auto"/>
        <w:rPr>
          <w:rFonts w:hint="eastAsia" w:ascii="宋体" w:hAnsi="宋体"/>
          <w:b/>
          <w:color w:val="FF0000"/>
          <w:sz w:val="24"/>
          <w:szCs w:val="28"/>
        </w:rPr>
      </w:pPr>
      <w:r>
        <w:rPr>
          <w:rFonts w:hint="eastAsia" w:ascii="宋体" w:hAnsi="宋体"/>
          <w:sz w:val="24"/>
          <w:szCs w:val="28"/>
        </w:rPr>
        <w:t>3、为有助于供应商选择询价产品，项目说明中可能提供了推荐品牌（或型号）、参考品牌（或型号）等，但这些品牌（或型号）仅供参考，并无限制性。供应商可以选择性能不低于推荐（或参考）的品牌（或型号）的其他品牌产品，但询价时应当提有关技术证明资料，未提供的可能导致响应无效；</w:t>
      </w:r>
      <w:r>
        <w:rPr>
          <w:rFonts w:hint="eastAsia" w:ascii="宋体" w:hAnsi="宋体"/>
          <w:color w:val="FF0000"/>
          <w:sz w:val="24"/>
          <w:szCs w:val="28"/>
        </w:rPr>
        <w:t xml:space="preserve"> </w:t>
      </w:r>
    </w:p>
    <w:p w14:paraId="7055E22B">
      <w:pPr>
        <w:spacing w:line="360" w:lineRule="auto"/>
        <w:rPr>
          <w:rFonts w:hint="eastAsia" w:ascii="宋体" w:hAnsi="宋体"/>
          <w:sz w:val="24"/>
        </w:rPr>
      </w:pPr>
      <w:r>
        <w:rPr>
          <w:rFonts w:hint="eastAsia" w:ascii="宋体" w:hAnsi="宋体"/>
          <w:color w:val="000000"/>
          <w:sz w:val="24"/>
          <w:szCs w:val="28"/>
        </w:rPr>
        <w:t>4、供应商应当在响应文件中列出完成本项目并通过验收所需的所有各项服务等明细表及全部费用。成交供应商必须确保整体通过用户方验收,所发生的验收费用由成交供应商承担；供应商应自行勘察项目现场，如供应商因未及时勘察现场而导致的报价缺项漏项废</w:t>
      </w:r>
      <w:r>
        <w:rPr>
          <w:rFonts w:hint="eastAsia" w:ascii="宋体" w:hAnsi="宋体"/>
          <w:sz w:val="24"/>
          <w:szCs w:val="28"/>
        </w:rPr>
        <w:t>标、或成交后无法完工，供应商自行承担一切后果；</w:t>
      </w:r>
    </w:p>
    <w:p w14:paraId="359BD9C3">
      <w:pPr>
        <w:adjustRightInd w:val="0"/>
        <w:snapToGrid w:val="0"/>
        <w:spacing w:line="360" w:lineRule="auto"/>
        <w:rPr>
          <w:rFonts w:hint="eastAsia" w:ascii="宋体" w:hAnsi="宋体"/>
          <w:b/>
          <w:color w:val="000000"/>
          <w:sz w:val="24"/>
          <w:szCs w:val="24"/>
        </w:rPr>
      </w:pPr>
      <w:r>
        <w:rPr>
          <w:rFonts w:hint="eastAsia" w:ascii="宋体" w:hAnsi="宋体"/>
          <w:b/>
          <w:color w:val="000000"/>
          <w:sz w:val="24"/>
          <w:szCs w:val="24"/>
        </w:rPr>
        <w:t>5、</w:t>
      </w:r>
      <w:r>
        <w:rPr>
          <w:rFonts w:hint="eastAsia" w:ascii="宋体" w:hAnsi="宋体"/>
          <w:b/>
          <w:bCs/>
          <w:color w:val="000000"/>
          <w:sz w:val="24"/>
        </w:rPr>
        <w:t>在采购活动开始前没有获准采购进口产品而开展采购活动的，视同为拒绝采购进口产品；</w:t>
      </w:r>
    </w:p>
    <w:p w14:paraId="1B764DE9">
      <w:pPr>
        <w:spacing w:line="360" w:lineRule="auto"/>
        <w:rPr>
          <w:rFonts w:ascii="宋体" w:hAnsi="宋体"/>
          <w:color w:val="000000"/>
          <w:sz w:val="24"/>
        </w:rPr>
      </w:pPr>
      <w:r>
        <w:rPr>
          <w:rFonts w:hint="eastAsia" w:ascii="宋体" w:hAnsi="宋体"/>
          <w:color w:val="000000"/>
          <w:sz w:val="24"/>
        </w:rPr>
        <w:t>6、下列采购需求中：如果</w:t>
      </w:r>
      <w:r>
        <w:rPr>
          <w:rFonts w:ascii="宋体" w:hAnsi="宋体"/>
          <w:color w:val="000000"/>
          <w:sz w:val="24"/>
        </w:rPr>
        <w:t>要求提供</w:t>
      </w:r>
      <w:r>
        <w:rPr>
          <w:rFonts w:hint="eastAsia" w:ascii="宋体" w:hAnsi="宋体"/>
          <w:color w:val="000000"/>
          <w:sz w:val="24"/>
        </w:rPr>
        <w:t>产品原厂授权、原厂售后服务承诺函、原厂</w:t>
      </w:r>
      <w:r>
        <w:rPr>
          <w:rFonts w:ascii="宋体" w:hAnsi="宋体"/>
          <w:color w:val="000000"/>
          <w:sz w:val="24"/>
        </w:rPr>
        <w:t>技术服务承诺书</w:t>
      </w:r>
      <w:r>
        <w:rPr>
          <w:rFonts w:hint="eastAsia" w:ascii="宋体" w:hAnsi="宋体"/>
          <w:color w:val="000000"/>
          <w:sz w:val="24"/>
        </w:rPr>
        <w:t>的</w:t>
      </w:r>
      <w:r>
        <w:rPr>
          <w:rFonts w:ascii="宋体" w:hAnsi="宋体"/>
          <w:color w:val="000000"/>
          <w:sz w:val="24"/>
        </w:rPr>
        <w:t>，</w:t>
      </w:r>
      <w:r>
        <w:rPr>
          <w:rFonts w:hint="eastAsia" w:ascii="宋体" w:hAnsi="宋体"/>
          <w:color w:val="000000"/>
          <w:sz w:val="24"/>
        </w:rPr>
        <w:t>供应商须在响应文件中提供上述资料，如响应</w:t>
      </w:r>
      <w:r>
        <w:rPr>
          <w:rFonts w:ascii="宋体" w:hAnsi="宋体"/>
          <w:color w:val="000000"/>
          <w:sz w:val="24"/>
        </w:rPr>
        <w:t>文件中未提供</w:t>
      </w:r>
      <w:r>
        <w:rPr>
          <w:rFonts w:hint="eastAsia" w:ascii="宋体" w:hAnsi="宋体"/>
          <w:color w:val="000000"/>
          <w:sz w:val="24"/>
        </w:rPr>
        <w:t>，供应商</w:t>
      </w:r>
      <w:r>
        <w:rPr>
          <w:rFonts w:ascii="宋体" w:hAnsi="宋体"/>
          <w:color w:val="000000"/>
          <w:sz w:val="24"/>
        </w:rPr>
        <w:t>须在</w:t>
      </w:r>
      <w:r>
        <w:rPr>
          <w:rFonts w:hint="eastAsia" w:ascii="宋体" w:hAnsi="宋体"/>
          <w:color w:val="000000"/>
          <w:sz w:val="24"/>
        </w:rPr>
        <w:t>响应</w:t>
      </w:r>
      <w:r>
        <w:rPr>
          <w:rFonts w:ascii="宋体" w:hAnsi="宋体"/>
          <w:color w:val="000000"/>
          <w:sz w:val="24"/>
        </w:rPr>
        <w:t>文件中作出书面承诺：如果我公司</w:t>
      </w:r>
      <w:r>
        <w:rPr>
          <w:rFonts w:hint="eastAsia" w:ascii="宋体" w:hAnsi="宋体"/>
          <w:color w:val="000000"/>
          <w:sz w:val="24"/>
        </w:rPr>
        <w:t>成交</w:t>
      </w:r>
      <w:r>
        <w:rPr>
          <w:rFonts w:ascii="宋体" w:hAnsi="宋体"/>
          <w:color w:val="000000"/>
          <w:sz w:val="24"/>
        </w:rPr>
        <w:t>，我公司将在</w:t>
      </w:r>
      <w:r>
        <w:rPr>
          <w:rFonts w:hint="eastAsia" w:ascii="宋体" w:hAnsi="宋体"/>
          <w:color w:val="000000"/>
          <w:sz w:val="24"/>
        </w:rPr>
        <w:t>供货前</w:t>
      </w:r>
      <w:r>
        <w:rPr>
          <w:rFonts w:ascii="宋体" w:hAnsi="宋体"/>
          <w:color w:val="000000"/>
          <w:sz w:val="24"/>
        </w:rPr>
        <w:t>向采购人提供</w:t>
      </w:r>
      <w:r>
        <w:rPr>
          <w:rFonts w:hint="eastAsia" w:ascii="宋体" w:hAnsi="宋体"/>
          <w:color w:val="000000"/>
          <w:sz w:val="24"/>
        </w:rPr>
        <w:t>上述资料</w:t>
      </w:r>
      <w:r>
        <w:rPr>
          <w:rFonts w:ascii="宋体" w:hAnsi="宋体"/>
          <w:color w:val="000000"/>
          <w:sz w:val="24"/>
        </w:rPr>
        <w:t>，逾期未提供的，按自动放弃</w:t>
      </w:r>
      <w:r>
        <w:rPr>
          <w:rFonts w:hint="eastAsia" w:ascii="宋体" w:hAnsi="宋体"/>
          <w:color w:val="000000"/>
          <w:sz w:val="24"/>
        </w:rPr>
        <w:t>成交</w:t>
      </w:r>
      <w:r>
        <w:rPr>
          <w:rFonts w:ascii="宋体" w:hAnsi="宋体"/>
          <w:color w:val="000000"/>
          <w:sz w:val="24"/>
        </w:rPr>
        <w:t>资格处理，由此产生的一切相关责任均由</w:t>
      </w:r>
      <w:r>
        <w:rPr>
          <w:rFonts w:hint="eastAsia" w:ascii="宋体" w:hAnsi="宋体"/>
          <w:color w:val="000000"/>
          <w:sz w:val="24"/>
        </w:rPr>
        <w:t>我</w:t>
      </w:r>
      <w:r>
        <w:rPr>
          <w:rFonts w:ascii="宋体" w:hAnsi="宋体"/>
          <w:color w:val="000000"/>
          <w:sz w:val="24"/>
        </w:rPr>
        <w:t>公司承担</w:t>
      </w:r>
      <w:r>
        <w:rPr>
          <w:rFonts w:hint="eastAsia" w:ascii="宋体" w:hAnsi="宋体"/>
          <w:color w:val="000000"/>
          <w:sz w:val="24"/>
        </w:rPr>
        <w:t>；</w:t>
      </w:r>
    </w:p>
    <w:p w14:paraId="3706CFEE">
      <w:pPr>
        <w:spacing w:line="360" w:lineRule="auto"/>
        <w:rPr>
          <w:rFonts w:hint="default" w:ascii="宋体" w:hAnsi="宋体" w:eastAsia="宋体"/>
          <w:sz w:val="24"/>
          <w:lang w:val="en-US" w:eastAsia="zh-CN"/>
        </w:rPr>
      </w:pPr>
      <w:r>
        <w:rPr>
          <w:rFonts w:hint="eastAsia" w:ascii="宋体" w:hAnsi="宋体"/>
          <w:sz w:val="24"/>
        </w:rPr>
        <w:t>7、下列采购需求中：加▲号产品，供应</w:t>
      </w:r>
      <w:r>
        <w:rPr>
          <w:rFonts w:ascii="宋体" w:hAnsi="宋体"/>
          <w:sz w:val="24"/>
        </w:rPr>
        <w:t>商</w:t>
      </w:r>
      <w:r>
        <w:rPr>
          <w:rFonts w:hint="eastAsia" w:ascii="宋体" w:hAnsi="宋体"/>
          <w:sz w:val="24"/>
        </w:rPr>
        <w:t>在响应文件《</w:t>
      </w:r>
      <w:r>
        <w:rPr>
          <w:rFonts w:hint="eastAsia" w:ascii="宋体" w:hAnsi="宋体"/>
          <w:bCs/>
          <w:sz w:val="24"/>
          <w:szCs w:val="20"/>
        </w:rPr>
        <w:t>主要成交标的承诺函</w:t>
      </w:r>
      <w:r>
        <w:rPr>
          <w:rFonts w:hint="eastAsia" w:ascii="宋体" w:hAnsi="宋体"/>
          <w:sz w:val="24"/>
        </w:rPr>
        <w:t>》中填写名称、规格型号、数量、单价等信息，如响应</w:t>
      </w:r>
      <w:r>
        <w:rPr>
          <w:rFonts w:ascii="宋体" w:hAnsi="宋体"/>
          <w:sz w:val="24"/>
        </w:rPr>
        <w:t>文件中未提供</w:t>
      </w:r>
      <w:r>
        <w:rPr>
          <w:rFonts w:hint="eastAsia" w:ascii="宋体" w:hAnsi="宋体"/>
          <w:sz w:val="24"/>
        </w:rPr>
        <w:t>、提供不全将可能导致响应无效；</w:t>
      </w:r>
      <w:r>
        <w:rPr>
          <w:rFonts w:hint="eastAsia" w:ascii="宋体" w:hAnsi="宋体"/>
          <w:sz w:val="24"/>
          <w:lang w:val="en-US" w:eastAsia="zh-CN"/>
        </w:rPr>
        <w:t>标★的参数规格应当满足。</w:t>
      </w:r>
    </w:p>
    <w:p w14:paraId="276B94CB">
      <w:pPr>
        <w:spacing w:line="360" w:lineRule="auto"/>
        <w:ind w:firstLine="482" w:firstLineChars="200"/>
        <w:rPr>
          <w:rFonts w:hint="eastAsia"/>
          <w:sz w:val="24"/>
          <w:szCs w:val="24"/>
          <w:lang w:val="en-US" w:eastAsia="zh-CN"/>
        </w:rPr>
      </w:pPr>
      <w:r>
        <w:rPr>
          <w:rFonts w:hint="eastAsia"/>
          <w:b/>
          <w:bCs/>
          <w:sz w:val="24"/>
          <w:szCs w:val="24"/>
          <w:lang w:val="en-US" w:eastAsia="zh-CN"/>
        </w:rPr>
        <w:t>本次具体采购需求如下：</w:t>
      </w:r>
    </w:p>
    <w:p w14:paraId="36C97231">
      <w:pPr>
        <w:spacing w:line="360" w:lineRule="auto"/>
        <w:ind w:firstLine="480" w:firstLineChars="200"/>
        <w:rPr>
          <w:rFonts w:hint="eastAsia"/>
          <w:sz w:val="24"/>
          <w:szCs w:val="24"/>
          <w:lang w:val="en-US" w:eastAsia="zh-CN"/>
        </w:rPr>
      </w:pPr>
      <w:r>
        <w:rPr>
          <w:rFonts w:hint="eastAsia"/>
          <w:sz w:val="24"/>
          <w:szCs w:val="24"/>
          <w:lang w:val="en-US" w:eastAsia="zh-CN"/>
        </w:rPr>
        <w:t>最高人民检察院在2024年全国检察机关刑事检察工作会议上强调，要依法加强对刑罚执行和监狱、看守所执法活动的法律监督，进一步完善“派驻+巡回+科技”监督机制。在新时代刑事执行检察工作中，科技赋能正展现出前所未有的深度和广度。大数据、信息化、智能化等数字检察技术已成为推动“派驻+巡回+科技”监督机制创新发展的重要驱动力。</w:t>
      </w:r>
    </w:p>
    <w:p w14:paraId="6020FAD0">
      <w:pPr>
        <w:spacing w:line="360" w:lineRule="auto"/>
        <w:ind w:firstLine="480" w:firstLineChars="200"/>
        <w:rPr>
          <w:rFonts w:hint="eastAsia"/>
          <w:sz w:val="24"/>
          <w:szCs w:val="24"/>
          <w:lang w:val="en-US" w:eastAsia="zh-CN"/>
        </w:rPr>
      </w:pPr>
      <w:r>
        <w:rPr>
          <w:rFonts w:hint="eastAsia"/>
          <w:sz w:val="24"/>
          <w:szCs w:val="24"/>
          <w:lang w:val="en-US" w:eastAsia="zh-CN"/>
        </w:rPr>
        <w:t>淮北市人民检察院先后在驻所检察室建设了两个项目：</w:t>
      </w:r>
      <w:r>
        <w:rPr>
          <w:rFonts w:hint="eastAsia"/>
          <w:b/>
          <w:bCs/>
          <w:sz w:val="24"/>
          <w:szCs w:val="24"/>
          <w:lang w:val="en-US" w:eastAsia="zh-CN"/>
        </w:rPr>
        <w:t>一是</w:t>
      </w:r>
      <w:r>
        <w:rPr>
          <w:rFonts w:hint="eastAsia"/>
          <w:sz w:val="24"/>
          <w:szCs w:val="24"/>
          <w:lang w:val="en-US" w:eastAsia="zh-CN"/>
        </w:rPr>
        <w:t>驻看守所检察室监管平台系统项目，从看守所视频监控系统接入监管场所监控视频并进行本地化存储，主要内容包括视频信号接入/存储/解码与综合管理、大屏展示、UPS供电、精密空调、网络及安全等软硬件设备，项目运维服务已于2026年3月到期。</w:t>
      </w:r>
      <w:r>
        <w:rPr>
          <w:rFonts w:hint="eastAsia"/>
          <w:b/>
          <w:bCs/>
          <w:sz w:val="24"/>
          <w:szCs w:val="24"/>
          <w:lang w:val="en-US" w:eastAsia="zh-CN"/>
        </w:rPr>
        <w:t>二是</w:t>
      </w:r>
      <w:r>
        <w:rPr>
          <w:rFonts w:hint="eastAsia"/>
          <w:sz w:val="24"/>
          <w:szCs w:val="24"/>
          <w:lang w:val="en-US" w:eastAsia="zh-CN"/>
        </w:rPr>
        <w:t>驻所检察室智能视频分析检察监督系统项目，主要内容包括：对于接入的监控场所的视频信号，综合利用运用人工智能和深度学习技术，实现目标识别与跟踪、行为分析、轨迹检索、角色辨识等功能，实现人脸建模、比对、检索等功能，实现刑事执法规范识别、AB门违规进出布控报警、嫌疑人照片查询、身份确认、轨迹追踪等大数据应用，对监控视频进行智能审查，深度挖掘监控视频对利用价值，可以及时发现监管活动中存在对违法违规线索，为妥善处置各种违规情况提供证据支持。该项目已于2023年服务到期，由于系统长期没有进行服务和升级，存在误报率高、系统故障等问题，在去年的巡视整改中也指出了该问题。</w:t>
      </w:r>
    </w:p>
    <w:p w14:paraId="361BC3A4">
      <w:pPr>
        <w:spacing w:line="360" w:lineRule="auto"/>
        <w:ind w:firstLine="480" w:firstLineChars="200"/>
        <w:rPr>
          <w:rFonts w:hint="eastAsia"/>
          <w:sz w:val="24"/>
          <w:szCs w:val="24"/>
          <w:lang w:val="en-US" w:eastAsia="zh-CN"/>
        </w:rPr>
      </w:pPr>
      <w:r>
        <w:rPr>
          <w:rFonts w:hint="eastAsia"/>
          <w:sz w:val="24"/>
          <w:szCs w:val="24"/>
          <w:lang w:val="en-US" w:eastAsia="zh-CN"/>
        </w:rPr>
        <w:t>随着检察办案执法规范和安全要求越来越高，为了不影响驻所检察监督工作的开展，保障系统后续的稳定、可靠运行，亟需对上述系统进行升级维护，拟定本采购需求如下：</w:t>
      </w:r>
    </w:p>
    <w:p w14:paraId="778EEBE9">
      <w:pPr>
        <w:numPr>
          <w:ilvl w:val="0"/>
          <w:numId w:val="3"/>
        </w:numPr>
        <w:spacing w:line="360" w:lineRule="auto"/>
        <w:ind w:left="0" w:leftChars="0" w:firstLine="420" w:firstLineChars="0"/>
        <w:rPr>
          <w:rFonts w:hint="default"/>
          <w:b/>
          <w:bCs/>
          <w:sz w:val="24"/>
          <w:szCs w:val="24"/>
          <w:lang w:val="en-US" w:eastAsia="zh-CN"/>
        </w:rPr>
      </w:pPr>
      <w:r>
        <w:rPr>
          <w:rFonts w:hint="eastAsia"/>
          <w:b/>
          <w:bCs/>
          <w:sz w:val="24"/>
          <w:szCs w:val="24"/>
          <w:lang w:val="en-US" w:eastAsia="zh-CN"/>
        </w:rPr>
        <w:t>由于驻所检察室智能视频分析检察监督系统已有较长时间没有进行更新，本次需进行重大升级，主要升级内容如下：</w:t>
      </w:r>
    </w:p>
    <w:p w14:paraId="387A2361">
      <w:pPr>
        <w:spacing w:line="360" w:lineRule="auto"/>
        <w:ind w:firstLine="480" w:firstLineChars="200"/>
        <w:rPr>
          <w:rFonts w:hint="eastAsia"/>
          <w:sz w:val="24"/>
          <w:szCs w:val="24"/>
          <w:lang w:val="en-US" w:eastAsia="zh-CN"/>
        </w:rPr>
      </w:pPr>
      <w:r>
        <w:rPr>
          <w:rFonts w:hint="eastAsia"/>
          <w:sz w:val="24"/>
          <w:szCs w:val="24"/>
          <w:lang w:val="en-US" w:eastAsia="zh-CN"/>
        </w:rPr>
        <w:t>1.1场景智能识别</w:t>
      </w:r>
    </w:p>
    <w:p w14:paraId="14311458">
      <w:pPr>
        <w:spacing w:line="360" w:lineRule="auto"/>
        <w:ind w:firstLine="480" w:firstLineChars="200"/>
        <w:rPr>
          <w:rFonts w:hint="eastAsia"/>
          <w:sz w:val="24"/>
          <w:szCs w:val="24"/>
          <w:lang w:val="en-US" w:eastAsia="zh-CN"/>
        </w:rPr>
      </w:pPr>
      <w:r>
        <w:rPr>
          <w:rFonts w:hint="eastAsia"/>
          <w:sz w:val="24"/>
          <w:szCs w:val="24"/>
          <w:lang w:val="en-US" w:eastAsia="zh-CN"/>
        </w:rPr>
        <w:t>系统能够对看守所内的各种场景进行智能识别，自动识别监控房间及活动空间，并能够自动添加相关模型和参数，使得系统使用更加智能化操作部署更加简单化。</w:t>
      </w:r>
    </w:p>
    <w:p w14:paraId="0725534A">
      <w:pPr>
        <w:spacing w:line="360" w:lineRule="auto"/>
        <w:ind w:firstLine="480" w:firstLineChars="200"/>
        <w:rPr>
          <w:rFonts w:hint="eastAsia"/>
          <w:sz w:val="24"/>
          <w:szCs w:val="24"/>
          <w:lang w:val="en-US" w:eastAsia="zh-CN"/>
        </w:rPr>
      </w:pPr>
      <w:r>
        <w:rPr>
          <w:rFonts w:hint="eastAsia"/>
          <w:sz w:val="24"/>
          <w:szCs w:val="24"/>
          <w:lang w:val="en-US" w:eastAsia="zh-CN"/>
        </w:rPr>
        <w:t>1.2场所联动视频联动</w:t>
      </w:r>
    </w:p>
    <w:p w14:paraId="61CC83BF">
      <w:pPr>
        <w:spacing w:line="360" w:lineRule="auto"/>
        <w:ind w:firstLine="480" w:firstLineChars="200"/>
        <w:rPr>
          <w:rFonts w:hint="eastAsia"/>
          <w:sz w:val="24"/>
          <w:szCs w:val="24"/>
          <w:lang w:val="en-US" w:eastAsia="zh-CN"/>
        </w:rPr>
      </w:pPr>
      <w:r>
        <w:rPr>
          <w:rFonts w:hint="eastAsia"/>
          <w:sz w:val="24"/>
          <w:szCs w:val="24"/>
          <w:lang w:val="en-US" w:eastAsia="zh-CN"/>
        </w:rPr>
        <w:t>场所联动，对于监所中的一些重要分析场景，系统既能够做到场所与场所之间的联动分析又能做到摄像机与摄像机的联动分析，既能准确分析重点场景的一些行为又能联动甲方重点关注的场景情况。例如：当监舍发生打架斗殴事件时，系统抓拍告警，同时抓拍值班干警是否有离岗睡岗不作为情况，并自动分析干警及医护人员是否在规定时间内到达现场处理。</w:t>
      </w:r>
    </w:p>
    <w:p w14:paraId="6BEA3F26">
      <w:pPr>
        <w:spacing w:line="360" w:lineRule="auto"/>
        <w:ind w:firstLine="480" w:firstLineChars="200"/>
        <w:rPr>
          <w:rFonts w:hint="eastAsia"/>
          <w:sz w:val="24"/>
          <w:szCs w:val="24"/>
          <w:lang w:val="en-US" w:eastAsia="zh-CN"/>
        </w:rPr>
      </w:pPr>
      <w:r>
        <w:rPr>
          <w:rFonts w:hint="eastAsia"/>
          <w:sz w:val="24"/>
          <w:szCs w:val="24"/>
          <w:lang w:val="en-US" w:eastAsia="zh-CN"/>
        </w:rPr>
        <w:t>1.3智能生成相关文书</w:t>
      </w:r>
    </w:p>
    <w:p w14:paraId="324C4901">
      <w:pPr>
        <w:spacing w:line="360" w:lineRule="auto"/>
        <w:ind w:firstLine="480" w:firstLineChars="200"/>
        <w:rPr>
          <w:rFonts w:hint="eastAsia"/>
          <w:sz w:val="24"/>
          <w:szCs w:val="24"/>
          <w:lang w:val="en-US" w:eastAsia="zh-CN"/>
        </w:rPr>
      </w:pPr>
      <w:r>
        <w:rPr>
          <w:rFonts w:hint="eastAsia"/>
          <w:sz w:val="24"/>
          <w:szCs w:val="24"/>
          <w:lang w:val="en-US" w:eastAsia="zh-CN"/>
        </w:rPr>
        <w:t>系统内置询问笔录、线索调查报告、纠正违法通知书、案件调查报告等文书模板，根据报警事件信息自动生成文书，根据报警事件自动生成文书，支持在线编辑、在线保存、文书下载。也可根据用户提供的文书模板进行定制开发。</w:t>
      </w:r>
    </w:p>
    <w:p w14:paraId="2C017AE6">
      <w:pPr>
        <w:spacing w:line="360" w:lineRule="auto"/>
        <w:ind w:firstLine="480" w:firstLineChars="200"/>
        <w:rPr>
          <w:rFonts w:hint="eastAsia"/>
          <w:sz w:val="24"/>
          <w:szCs w:val="24"/>
          <w:lang w:val="en-US" w:eastAsia="zh-CN"/>
        </w:rPr>
      </w:pPr>
      <w:bookmarkStart w:id="31" w:name="_Toc24265"/>
      <w:r>
        <w:rPr>
          <w:rFonts w:hint="eastAsia"/>
          <w:sz w:val="24"/>
          <w:szCs w:val="24"/>
          <w:lang w:val="en-US" w:eastAsia="zh-CN"/>
        </w:rPr>
        <w:t>1.4智能审查干警违规执法行为</w:t>
      </w:r>
      <w:bookmarkEnd w:id="31"/>
    </w:p>
    <w:p w14:paraId="6CD32B0A">
      <w:pPr>
        <w:spacing w:line="360" w:lineRule="auto"/>
        <w:ind w:firstLine="480" w:firstLineChars="200"/>
        <w:rPr>
          <w:rFonts w:hint="eastAsia"/>
          <w:sz w:val="24"/>
          <w:szCs w:val="24"/>
          <w:lang w:val="en-US" w:eastAsia="zh-CN"/>
        </w:rPr>
      </w:pPr>
      <w:r>
        <w:rPr>
          <w:rFonts w:hint="eastAsia"/>
          <w:sz w:val="24"/>
          <w:szCs w:val="24"/>
          <w:lang w:val="en-US" w:eastAsia="zh-CN"/>
        </w:rPr>
        <w:t>智能审查干警在监所刑事执行过程中经常出现干警殴打体罚在押人员、监控室值班离岗、与在押人员违规交流、巡逻不及时等违规行为，系统实施后将采集监区值班室、AB门、禁闭室、谈话教育室、医疗室等区域的视频监控信号，通过视频行为分析技术和人像识别实现对监区值班室离岗、AB门违规进出、询问室谈话室人数超标、放风区域非允许时间出现人员、夜间监舍开门、干警殴打在押人员检测，发生违规情况报警情况，系统自动报警通知相关负责人，并进行证据留存。对规范监所执法行为，促进监所公正执法，保障在押人员合法权益具有重要意义。</w:t>
      </w:r>
    </w:p>
    <w:p w14:paraId="24506411">
      <w:pPr>
        <w:spacing w:line="360" w:lineRule="auto"/>
        <w:ind w:firstLine="480" w:firstLineChars="200"/>
        <w:rPr>
          <w:rFonts w:hint="eastAsia"/>
          <w:sz w:val="24"/>
          <w:szCs w:val="24"/>
          <w:lang w:val="en-US" w:eastAsia="zh-CN"/>
        </w:rPr>
      </w:pPr>
      <w:bookmarkStart w:id="32" w:name="_Toc1856"/>
      <w:bookmarkStart w:id="33" w:name="_Toc92800278"/>
      <w:r>
        <w:rPr>
          <w:rFonts w:hint="eastAsia"/>
          <w:sz w:val="24"/>
          <w:szCs w:val="24"/>
          <w:lang w:val="en-US" w:eastAsia="zh-CN"/>
        </w:rPr>
        <w:t>1.5智能分析服刑人员违规行为</w:t>
      </w:r>
      <w:bookmarkEnd w:id="32"/>
      <w:bookmarkEnd w:id="33"/>
    </w:p>
    <w:p w14:paraId="462BA9EC">
      <w:pPr>
        <w:spacing w:line="360" w:lineRule="auto"/>
        <w:ind w:firstLine="480" w:firstLineChars="200"/>
        <w:rPr>
          <w:rFonts w:hint="eastAsia"/>
          <w:sz w:val="24"/>
          <w:szCs w:val="24"/>
          <w:lang w:val="en-US" w:eastAsia="zh-CN"/>
        </w:rPr>
      </w:pPr>
      <w:r>
        <w:rPr>
          <w:rFonts w:hint="eastAsia"/>
          <w:sz w:val="24"/>
          <w:szCs w:val="24"/>
          <w:lang w:val="en-US" w:eastAsia="zh-CN"/>
        </w:rPr>
        <w:t xml:space="preserve">通过智能视频行为识别，能够对在押人员在监舍、风场等区域内打架斗殴、监舍起身、爬高自缢行为进行识别，防止在押人员出现人身伤害事故；每个监区夜间在押人员值班，通过视频检测在押人员是否离岗；在押人员不能滞留在分控室，通过设定不同区域的检测时间，进行人员出现检测和警囚辨识，系统实时检测，发现服刑人员进入，自动报警通知监控中心，进行证据留存。 </w:t>
      </w:r>
    </w:p>
    <w:p w14:paraId="45CCA293">
      <w:pPr>
        <w:spacing w:line="360" w:lineRule="auto"/>
        <w:ind w:firstLine="480" w:firstLineChars="200"/>
        <w:rPr>
          <w:rFonts w:hint="eastAsia"/>
          <w:sz w:val="24"/>
          <w:szCs w:val="24"/>
          <w:lang w:val="en-US" w:eastAsia="zh-CN"/>
        </w:rPr>
      </w:pPr>
      <w:r>
        <w:rPr>
          <w:rFonts w:hint="eastAsia"/>
          <w:sz w:val="24"/>
          <w:szCs w:val="24"/>
          <w:lang w:val="en-US" w:eastAsia="zh-CN"/>
        </w:rPr>
        <w:t>1.6图形化展示</w:t>
      </w:r>
    </w:p>
    <w:p w14:paraId="7E0D5FD1">
      <w:pPr>
        <w:spacing w:line="360" w:lineRule="auto"/>
        <w:ind w:firstLine="480" w:firstLineChars="200"/>
        <w:rPr>
          <w:rFonts w:hint="eastAsia"/>
          <w:sz w:val="24"/>
          <w:szCs w:val="24"/>
          <w:lang w:val="en-US" w:eastAsia="zh-CN"/>
        </w:rPr>
      </w:pPr>
      <w:r>
        <w:rPr>
          <w:rFonts w:hint="eastAsia"/>
          <w:sz w:val="24"/>
          <w:szCs w:val="24"/>
          <w:lang w:val="en-US" w:eastAsia="zh-CN"/>
        </w:rPr>
        <w:t>展示中心主要是对看守所视频巡查数据展示和地图展示，自动对分析数据进行统计和汇总，直观表现告警事件的特征，实现对检察监督的深入洞察。</w:t>
      </w:r>
    </w:p>
    <w:p w14:paraId="3AEDC2CA">
      <w:pPr>
        <w:spacing w:line="360" w:lineRule="auto"/>
        <w:ind w:firstLine="480" w:firstLineChars="200"/>
        <w:rPr>
          <w:rFonts w:hint="eastAsia"/>
          <w:sz w:val="24"/>
          <w:szCs w:val="24"/>
          <w:lang w:val="en-US" w:eastAsia="zh-CN"/>
        </w:rPr>
      </w:pPr>
      <w:r>
        <w:rPr>
          <w:rFonts w:hint="eastAsia"/>
          <w:sz w:val="24"/>
          <w:szCs w:val="24"/>
          <w:lang w:val="en-US" w:eastAsia="zh-CN"/>
        </w:rPr>
        <w:t>1.7多种报警通知模式</w:t>
      </w:r>
    </w:p>
    <w:p w14:paraId="50645796">
      <w:pPr>
        <w:spacing w:line="360" w:lineRule="auto"/>
        <w:ind w:firstLine="480" w:firstLineChars="200"/>
        <w:rPr>
          <w:rFonts w:hint="eastAsia"/>
          <w:sz w:val="24"/>
          <w:szCs w:val="24"/>
          <w:lang w:val="en-US" w:eastAsia="zh-CN"/>
        </w:rPr>
      </w:pPr>
      <w:r>
        <w:rPr>
          <w:rFonts w:hint="eastAsia"/>
          <w:sz w:val="24"/>
          <w:szCs w:val="24"/>
          <w:lang w:val="en-US" w:eastAsia="zh-CN"/>
        </w:rPr>
        <w:t>系统发现违规执法和异常行为时，自动发送报警消息到操作终端，并进行录像记录和连拍照片，根据设定的短信通知规则，自动匹配短信模板发送到设定报警短信接收人，并记录短信发送日志。</w:t>
      </w:r>
    </w:p>
    <w:p w14:paraId="2275AAD5">
      <w:pPr>
        <w:spacing w:line="360" w:lineRule="auto"/>
        <w:ind w:firstLine="480" w:firstLineChars="200"/>
        <w:rPr>
          <w:rFonts w:hint="eastAsia"/>
          <w:sz w:val="24"/>
          <w:szCs w:val="24"/>
          <w:lang w:val="en-US" w:eastAsia="zh-CN"/>
        </w:rPr>
      </w:pPr>
      <w:r>
        <w:rPr>
          <w:rFonts w:hint="eastAsia"/>
          <w:sz w:val="24"/>
          <w:szCs w:val="24"/>
          <w:lang w:val="en-US" w:eastAsia="zh-CN"/>
        </w:rPr>
        <w:t>1.8多维度系统统计</w:t>
      </w:r>
    </w:p>
    <w:p w14:paraId="73359048">
      <w:pPr>
        <w:spacing w:line="360" w:lineRule="auto"/>
        <w:ind w:firstLine="480" w:firstLineChars="200"/>
        <w:rPr>
          <w:rFonts w:hint="eastAsia"/>
          <w:sz w:val="24"/>
          <w:szCs w:val="24"/>
          <w:lang w:val="en-US" w:eastAsia="zh-CN"/>
        </w:rPr>
      </w:pPr>
      <w:r>
        <w:rPr>
          <w:rFonts w:hint="eastAsia"/>
          <w:sz w:val="24"/>
          <w:szCs w:val="24"/>
          <w:lang w:val="en-US" w:eastAsia="zh-CN"/>
        </w:rPr>
        <w:t>系统提供多级查询权限，提供报表数据导入导出，与检察院其他业务系统进行对接。</w:t>
      </w:r>
    </w:p>
    <w:p w14:paraId="210B5831">
      <w:pPr>
        <w:spacing w:line="360" w:lineRule="auto"/>
        <w:ind w:firstLine="480" w:firstLineChars="200"/>
        <w:rPr>
          <w:rFonts w:hint="eastAsia"/>
          <w:sz w:val="24"/>
          <w:szCs w:val="24"/>
          <w:lang w:val="en-US" w:eastAsia="zh-CN"/>
        </w:rPr>
      </w:pPr>
      <w:r>
        <w:rPr>
          <w:rFonts w:hint="eastAsia"/>
          <w:sz w:val="24"/>
          <w:szCs w:val="24"/>
          <w:lang w:val="en-US" w:eastAsia="zh-CN"/>
        </w:rPr>
        <w:t xml:space="preserve">1.9智能热学习 </w:t>
      </w:r>
    </w:p>
    <w:p w14:paraId="2EF1AB12">
      <w:pPr>
        <w:spacing w:line="360" w:lineRule="auto"/>
        <w:ind w:firstLine="480" w:firstLineChars="200"/>
        <w:rPr>
          <w:rFonts w:hint="eastAsia"/>
          <w:sz w:val="24"/>
          <w:szCs w:val="24"/>
          <w:lang w:val="en-US" w:eastAsia="zh-CN"/>
        </w:rPr>
      </w:pPr>
      <w:r>
        <w:rPr>
          <w:rFonts w:hint="eastAsia"/>
          <w:sz w:val="24"/>
          <w:szCs w:val="24"/>
          <w:lang w:val="en-US" w:eastAsia="zh-CN"/>
        </w:rPr>
        <w:t>智能热学习功能，是一项比较先进的技术，允许用户自己标记图像数据，导入分析分析服务神经网络进行自学习，在使用中将会随着样本数据的增多自动学习优化卷积神经网络，对识别人、物和行为越来越精准，看守所长期用会积攒非常多的样本，汇总保存在平台，平台将会进行在线机器学习（也叫热学习），自动生成新的神经网络算法，自动分发给接入平台的分析服务器。</w:t>
      </w:r>
    </w:p>
    <w:p w14:paraId="6DE0150C">
      <w:pPr>
        <w:spacing w:line="360" w:lineRule="auto"/>
        <w:ind w:firstLine="480" w:firstLineChars="200"/>
        <w:rPr>
          <w:rFonts w:hint="eastAsia"/>
          <w:sz w:val="24"/>
          <w:szCs w:val="24"/>
          <w:lang w:val="en-US" w:eastAsia="zh-CN"/>
        </w:rPr>
      </w:pPr>
      <w:r>
        <w:rPr>
          <w:rFonts w:hint="eastAsia"/>
          <w:sz w:val="24"/>
          <w:szCs w:val="24"/>
          <w:lang w:val="en-US" w:eastAsia="zh-CN"/>
        </w:rPr>
        <w:t xml:space="preserve">1.10系统运行检测 </w:t>
      </w:r>
    </w:p>
    <w:p w14:paraId="7488A81B">
      <w:pPr>
        <w:spacing w:line="360" w:lineRule="auto"/>
        <w:ind w:firstLine="480" w:firstLineChars="200"/>
        <w:rPr>
          <w:rFonts w:hint="eastAsia"/>
          <w:sz w:val="24"/>
          <w:szCs w:val="24"/>
          <w:lang w:val="en-US" w:eastAsia="zh-CN"/>
        </w:rPr>
      </w:pPr>
      <w:r>
        <w:rPr>
          <w:rFonts w:hint="eastAsia"/>
          <w:sz w:val="24"/>
          <w:szCs w:val="24"/>
          <w:lang w:val="en-US" w:eastAsia="zh-CN"/>
        </w:rPr>
        <w:t>具备看门狗自动监管功能，设备断电重启，系统不正常运行能够自动检测并恢复功能。看门狗程序会在系统启动是自动启动，当程序不是通过正常方式关闭的，则自动启动。如果人体目标分析服务、关节分析服务、人脸分析服务没有进行正常通讯，看门狗程序也会对分析服务重启。</w:t>
      </w:r>
    </w:p>
    <w:p w14:paraId="25639F29">
      <w:pPr>
        <w:spacing w:line="360" w:lineRule="auto"/>
        <w:ind w:firstLine="480" w:firstLineChars="200"/>
        <w:rPr>
          <w:rFonts w:hint="eastAsia" w:ascii="Times New Roman" w:hAnsi="Times New Roman" w:eastAsia="宋体"/>
          <w:b w:val="0"/>
          <w:kern w:val="2"/>
          <w:sz w:val="24"/>
          <w:szCs w:val="24"/>
          <w:lang w:val="en-US" w:eastAsia="zh-CN" w:bidi="ar-SA"/>
        </w:rPr>
      </w:pPr>
      <w:bookmarkStart w:id="34" w:name="_Toc23246"/>
      <w:r>
        <w:rPr>
          <w:rFonts w:hint="eastAsia"/>
          <w:sz w:val="24"/>
          <w:szCs w:val="24"/>
          <w:lang w:val="en-US" w:eastAsia="zh-CN"/>
        </w:rPr>
        <w:t>1.11主要模型检测清单</w:t>
      </w:r>
      <w:bookmarkEnd w:id="34"/>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57"/>
        <w:gridCol w:w="2216"/>
        <w:gridCol w:w="2959"/>
        <w:gridCol w:w="818"/>
      </w:tblGrid>
      <w:tr w14:paraId="56C72D10">
        <w:tblPrEx>
          <w:tblCellMar>
            <w:top w:w="0" w:type="dxa"/>
            <w:left w:w="108" w:type="dxa"/>
            <w:bottom w:w="0" w:type="dxa"/>
            <w:right w:w="108" w:type="dxa"/>
          </w:tblCellMar>
        </w:tblPrEx>
        <w:trPr>
          <w:trHeight w:val="0" w:hRule="atLeast"/>
        </w:trPr>
        <w:tc>
          <w:tcPr>
            <w:tcW w:w="672" w:type="dxa"/>
            <w:noWrap w:val="0"/>
            <w:vAlign w:val="center"/>
          </w:tcPr>
          <w:p w14:paraId="22CB8D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57" w:type="dxa"/>
            <w:noWrap w:val="0"/>
            <w:vAlign w:val="center"/>
          </w:tcPr>
          <w:p w14:paraId="7F5D11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模型类型</w:t>
            </w:r>
          </w:p>
        </w:tc>
        <w:tc>
          <w:tcPr>
            <w:tcW w:w="2216" w:type="dxa"/>
            <w:noWrap w:val="0"/>
            <w:vAlign w:val="center"/>
          </w:tcPr>
          <w:p w14:paraId="4EB373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线索类型</w:t>
            </w:r>
          </w:p>
        </w:tc>
        <w:tc>
          <w:tcPr>
            <w:tcW w:w="2959" w:type="dxa"/>
            <w:noWrap w:val="0"/>
            <w:vAlign w:val="center"/>
          </w:tcPr>
          <w:p w14:paraId="550407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模型类型</w:t>
            </w:r>
          </w:p>
        </w:tc>
        <w:tc>
          <w:tcPr>
            <w:tcW w:w="818" w:type="dxa"/>
            <w:noWrap w:val="0"/>
            <w:vAlign w:val="center"/>
          </w:tcPr>
          <w:p w14:paraId="1A9118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77E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8EAE0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57" w:type="dxa"/>
            <w:vMerge w:val="restart"/>
            <w:noWrap w:val="0"/>
            <w:vAlign w:val="center"/>
          </w:tcPr>
          <w:p w14:paraId="57FF9B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公共模型</w:t>
            </w:r>
          </w:p>
        </w:tc>
        <w:tc>
          <w:tcPr>
            <w:tcW w:w="2216" w:type="dxa"/>
            <w:vMerge w:val="restart"/>
            <w:noWrap w:val="0"/>
            <w:vAlign w:val="center"/>
          </w:tcPr>
          <w:p w14:paraId="45A570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公共模型</w:t>
            </w:r>
          </w:p>
        </w:tc>
        <w:tc>
          <w:tcPr>
            <w:tcW w:w="2959" w:type="dxa"/>
            <w:noWrap w:val="0"/>
            <w:vAlign w:val="center"/>
          </w:tcPr>
          <w:p w14:paraId="0D3113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人员聚集</w:t>
            </w:r>
          </w:p>
        </w:tc>
        <w:tc>
          <w:tcPr>
            <w:tcW w:w="818" w:type="dxa"/>
            <w:noWrap w:val="0"/>
            <w:vAlign w:val="center"/>
          </w:tcPr>
          <w:p w14:paraId="1BE200B9">
            <w:pPr>
              <w:spacing w:line="360" w:lineRule="auto"/>
              <w:jc w:val="center"/>
              <w:rPr>
                <w:rFonts w:hint="eastAsia" w:ascii="宋体" w:hAnsi="宋体" w:eastAsia="宋体" w:cs="宋体"/>
                <w:i w:val="0"/>
                <w:iCs w:val="0"/>
                <w:color w:val="000000"/>
                <w:sz w:val="24"/>
                <w:szCs w:val="24"/>
                <w:u w:val="none"/>
              </w:rPr>
            </w:pPr>
          </w:p>
        </w:tc>
      </w:tr>
      <w:tr w14:paraId="73DE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362F53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57" w:type="dxa"/>
            <w:vMerge w:val="continue"/>
            <w:noWrap w:val="0"/>
            <w:vAlign w:val="center"/>
          </w:tcPr>
          <w:p w14:paraId="1F05A034">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7792CBF0">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19DF27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人员过线</w:t>
            </w:r>
          </w:p>
        </w:tc>
        <w:tc>
          <w:tcPr>
            <w:tcW w:w="818" w:type="dxa"/>
            <w:noWrap w:val="0"/>
            <w:vAlign w:val="center"/>
          </w:tcPr>
          <w:p w14:paraId="5EF5DD22">
            <w:pPr>
              <w:spacing w:line="360" w:lineRule="auto"/>
              <w:jc w:val="center"/>
              <w:rPr>
                <w:rFonts w:hint="eastAsia" w:ascii="宋体" w:hAnsi="宋体" w:eastAsia="宋体" w:cs="宋体"/>
                <w:i w:val="0"/>
                <w:iCs w:val="0"/>
                <w:color w:val="000000"/>
                <w:sz w:val="24"/>
                <w:szCs w:val="24"/>
                <w:u w:val="none"/>
              </w:rPr>
            </w:pPr>
          </w:p>
        </w:tc>
      </w:tr>
      <w:tr w14:paraId="636F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2ECE72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57" w:type="dxa"/>
            <w:vMerge w:val="continue"/>
            <w:noWrap w:val="0"/>
            <w:vAlign w:val="center"/>
          </w:tcPr>
          <w:p w14:paraId="35854FB0">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5A7C80C6">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DC6C7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人数超标</w:t>
            </w:r>
          </w:p>
        </w:tc>
        <w:tc>
          <w:tcPr>
            <w:tcW w:w="818" w:type="dxa"/>
            <w:noWrap w:val="0"/>
            <w:vAlign w:val="center"/>
          </w:tcPr>
          <w:p w14:paraId="40DDD72B">
            <w:pPr>
              <w:spacing w:line="360" w:lineRule="auto"/>
              <w:jc w:val="center"/>
              <w:rPr>
                <w:rFonts w:hint="eastAsia" w:ascii="宋体" w:hAnsi="宋体" w:eastAsia="宋体" w:cs="宋体"/>
                <w:i w:val="0"/>
                <w:iCs w:val="0"/>
                <w:color w:val="000000"/>
                <w:sz w:val="24"/>
                <w:szCs w:val="24"/>
                <w:u w:val="none"/>
              </w:rPr>
            </w:pPr>
          </w:p>
        </w:tc>
      </w:tr>
      <w:tr w14:paraId="52D8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5F892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57" w:type="dxa"/>
            <w:vMerge w:val="continue"/>
            <w:noWrap w:val="0"/>
            <w:vAlign w:val="center"/>
          </w:tcPr>
          <w:p w14:paraId="6C987F2D">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BC02785">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6DB237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人员检测</w:t>
            </w:r>
          </w:p>
        </w:tc>
        <w:tc>
          <w:tcPr>
            <w:tcW w:w="818" w:type="dxa"/>
            <w:noWrap w:val="0"/>
            <w:vAlign w:val="center"/>
          </w:tcPr>
          <w:p w14:paraId="3DAD7529">
            <w:pPr>
              <w:spacing w:line="360" w:lineRule="auto"/>
              <w:jc w:val="center"/>
              <w:rPr>
                <w:rFonts w:hint="eastAsia" w:ascii="宋体" w:hAnsi="宋体" w:eastAsia="宋体" w:cs="宋体"/>
                <w:i w:val="0"/>
                <w:iCs w:val="0"/>
                <w:color w:val="000000"/>
                <w:sz w:val="24"/>
                <w:szCs w:val="24"/>
                <w:u w:val="none"/>
              </w:rPr>
            </w:pPr>
          </w:p>
        </w:tc>
      </w:tr>
      <w:tr w14:paraId="65DB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C59C5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57" w:type="dxa"/>
            <w:vMerge w:val="continue"/>
            <w:noWrap w:val="0"/>
            <w:vAlign w:val="center"/>
          </w:tcPr>
          <w:p w14:paraId="28CCABF1">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58E8B12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0E100B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人员打电话</w:t>
            </w:r>
          </w:p>
        </w:tc>
        <w:tc>
          <w:tcPr>
            <w:tcW w:w="818" w:type="dxa"/>
            <w:noWrap w:val="0"/>
            <w:vAlign w:val="center"/>
          </w:tcPr>
          <w:p w14:paraId="2B590619">
            <w:pPr>
              <w:spacing w:line="360" w:lineRule="auto"/>
              <w:jc w:val="center"/>
              <w:rPr>
                <w:rFonts w:hint="eastAsia" w:ascii="宋体" w:hAnsi="宋体" w:eastAsia="宋体" w:cs="宋体"/>
                <w:i w:val="0"/>
                <w:iCs w:val="0"/>
                <w:color w:val="000000"/>
                <w:sz w:val="24"/>
                <w:szCs w:val="24"/>
                <w:u w:val="none"/>
              </w:rPr>
            </w:pPr>
          </w:p>
        </w:tc>
      </w:tr>
      <w:tr w14:paraId="541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715016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57" w:type="dxa"/>
            <w:vMerge w:val="continue"/>
            <w:noWrap w:val="0"/>
            <w:vAlign w:val="center"/>
          </w:tcPr>
          <w:p w14:paraId="2127495E">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32EB436">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25E80D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打架斗殴</w:t>
            </w:r>
          </w:p>
        </w:tc>
        <w:tc>
          <w:tcPr>
            <w:tcW w:w="818" w:type="dxa"/>
            <w:noWrap w:val="0"/>
            <w:vAlign w:val="center"/>
          </w:tcPr>
          <w:p w14:paraId="725D998F">
            <w:pPr>
              <w:spacing w:line="360" w:lineRule="auto"/>
              <w:jc w:val="center"/>
              <w:rPr>
                <w:rFonts w:hint="eastAsia" w:ascii="宋体" w:hAnsi="宋体" w:eastAsia="宋体" w:cs="宋体"/>
                <w:i w:val="0"/>
                <w:iCs w:val="0"/>
                <w:color w:val="000000"/>
                <w:sz w:val="24"/>
                <w:szCs w:val="24"/>
                <w:u w:val="none"/>
              </w:rPr>
            </w:pPr>
          </w:p>
        </w:tc>
      </w:tr>
      <w:tr w14:paraId="2F81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31FA8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57" w:type="dxa"/>
            <w:vMerge w:val="restart"/>
            <w:noWrap w:val="0"/>
            <w:vAlign w:val="center"/>
          </w:tcPr>
          <w:p w14:paraId="6ABB68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监管民警职务犯罪线索</w:t>
            </w:r>
          </w:p>
        </w:tc>
        <w:tc>
          <w:tcPr>
            <w:tcW w:w="2216" w:type="dxa"/>
            <w:vMerge w:val="restart"/>
            <w:noWrap w:val="0"/>
            <w:vAlign w:val="center"/>
          </w:tcPr>
          <w:p w14:paraId="3EBA3A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监管民警捎买带</w:t>
            </w:r>
          </w:p>
        </w:tc>
        <w:tc>
          <w:tcPr>
            <w:tcW w:w="2959" w:type="dxa"/>
            <w:noWrap w:val="0"/>
            <w:vAlign w:val="center"/>
          </w:tcPr>
          <w:p w14:paraId="2D8FD4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审讯室违规传递物品</w:t>
            </w:r>
          </w:p>
        </w:tc>
        <w:tc>
          <w:tcPr>
            <w:tcW w:w="818" w:type="dxa"/>
            <w:noWrap w:val="0"/>
            <w:vAlign w:val="center"/>
          </w:tcPr>
          <w:p w14:paraId="610D76A3">
            <w:pPr>
              <w:spacing w:line="360" w:lineRule="auto"/>
              <w:jc w:val="center"/>
              <w:rPr>
                <w:rFonts w:hint="eastAsia" w:ascii="宋体" w:hAnsi="宋体" w:eastAsia="宋体" w:cs="宋体"/>
                <w:i w:val="0"/>
                <w:iCs w:val="0"/>
                <w:color w:val="000000"/>
                <w:sz w:val="24"/>
                <w:szCs w:val="24"/>
                <w:u w:val="none"/>
              </w:rPr>
            </w:pPr>
          </w:p>
        </w:tc>
      </w:tr>
      <w:tr w14:paraId="47CC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6AA94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57" w:type="dxa"/>
            <w:vMerge w:val="continue"/>
            <w:noWrap w:val="0"/>
            <w:vAlign w:val="center"/>
          </w:tcPr>
          <w:p w14:paraId="7ACDAC06">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7C3F1936">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46EC13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监室门口干警长时间停留</w:t>
            </w:r>
          </w:p>
        </w:tc>
        <w:tc>
          <w:tcPr>
            <w:tcW w:w="818" w:type="dxa"/>
            <w:noWrap w:val="0"/>
            <w:vAlign w:val="center"/>
          </w:tcPr>
          <w:p w14:paraId="36B08EDD">
            <w:pPr>
              <w:spacing w:line="360" w:lineRule="auto"/>
              <w:jc w:val="center"/>
              <w:rPr>
                <w:rFonts w:hint="eastAsia" w:ascii="宋体" w:hAnsi="宋体" w:eastAsia="宋体" w:cs="宋体"/>
                <w:i w:val="0"/>
                <w:iCs w:val="0"/>
                <w:color w:val="000000"/>
                <w:sz w:val="24"/>
                <w:szCs w:val="24"/>
                <w:u w:val="none"/>
              </w:rPr>
            </w:pPr>
          </w:p>
        </w:tc>
      </w:tr>
      <w:tr w14:paraId="66C9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B283F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57" w:type="dxa"/>
            <w:vMerge w:val="continue"/>
            <w:noWrap w:val="0"/>
            <w:vAlign w:val="center"/>
          </w:tcPr>
          <w:p w14:paraId="66561A6D">
            <w:pPr>
              <w:spacing w:line="360" w:lineRule="auto"/>
              <w:jc w:val="center"/>
              <w:rPr>
                <w:rFonts w:hint="eastAsia" w:ascii="宋体" w:hAnsi="宋体" w:eastAsia="宋体" w:cs="宋体"/>
                <w:i w:val="0"/>
                <w:iCs w:val="0"/>
                <w:color w:val="000000"/>
                <w:sz w:val="24"/>
                <w:szCs w:val="24"/>
                <w:u w:val="none"/>
              </w:rPr>
            </w:pPr>
          </w:p>
        </w:tc>
        <w:tc>
          <w:tcPr>
            <w:tcW w:w="2216" w:type="dxa"/>
            <w:noWrap w:val="0"/>
            <w:vAlign w:val="center"/>
          </w:tcPr>
          <w:p w14:paraId="62EAAB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监管民警通风报信</w:t>
            </w:r>
          </w:p>
        </w:tc>
        <w:tc>
          <w:tcPr>
            <w:tcW w:w="2959" w:type="dxa"/>
            <w:noWrap w:val="0"/>
            <w:vAlign w:val="center"/>
          </w:tcPr>
          <w:p w14:paraId="5803C0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民警与在押人员近距离</w:t>
            </w:r>
          </w:p>
        </w:tc>
        <w:tc>
          <w:tcPr>
            <w:tcW w:w="818" w:type="dxa"/>
            <w:noWrap w:val="0"/>
            <w:vAlign w:val="center"/>
          </w:tcPr>
          <w:p w14:paraId="75555B82">
            <w:pPr>
              <w:spacing w:line="360" w:lineRule="auto"/>
              <w:jc w:val="center"/>
              <w:rPr>
                <w:rFonts w:hint="eastAsia" w:ascii="宋体" w:hAnsi="宋体" w:eastAsia="宋体" w:cs="宋体"/>
                <w:i w:val="0"/>
                <w:iCs w:val="0"/>
                <w:color w:val="000000"/>
                <w:sz w:val="24"/>
                <w:szCs w:val="24"/>
                <w:u w:val="none"/>
              </w:rPr>
            </w:pPr>
          </w:p>
        </w:tc>
      </w:tr>
      <w:tr w14:paraId="50F9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3FE43D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57" w:type="dxa"/>
            <w:vMerge w:val="continue"/>
            <w:noWrap w:val="0"/>
            <w:vAlign w:val="center"/>
          </w:tcPr>
          <w:p w14:paraId="43ADA530">
            <w:pPr>
              <w:spacing w:line="360" w:lineRule="auto"/>
              <w:jc w:val="center"/>
              <w:rPr>
                <w:rFonts w:hint="eastAsia" w:ascii="宋体" w:hAnsi="宋体" w:eastAsia="宋体" w:cs="宋体"/>
                <w:i w:val="0"/>
                <w:iCs w:val="0"/>
                <w:color w:val="000000"/>
                <w:sz w:val="24"/>
                <w:szCs w:val="24"/>
                <w:u w:val="none"/>
              </w:rPr>
            </w:pPr>
          </w:p>
        </w:tc>
        <w:tc>
          <w:tcPr>
            <w:tcW w:w="2216" w:type="dxa"/>
            <w:vMerge w:val="restart"/>
            <w:noWrap w:val="0"/>
            <w:vAlign w:val="center"/>
          </w:tcPr>
          <w:p w14:paraId="03BB10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监管民警体罚虐待被监管人</w:t>
            </w:r>
          </w:p>
        </w:tc>
        <w:tc>
          <w:tcPr>
            <w:tcW w:w="2959" w:type="dxa"/>
            <w:noWrap w:val="0"/>
            <w:vAlign w:val="center"/>
          </w:tcPr>
          <w:p w14:paraId="0F5D09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在押人员长时间未移动</w:t>
            </w:r>
          </w:p>
        </w:tc>
        <w:tc>
          <w:tcPr>
            <w:tcW w:w="818" w:type="dxa"/>
            <w:noWrap w:val="0"/>
            <w:vAlign w:val="center"/>
          </w:tcPr>
          <w:p w14:paraId="017E27F7">
            <w:pPr>
              <w:spacing w:line="360" w:lineRule="auto"/>
              <w:jc w:val="center"/>
              <w:rPr>
                <w:rFonts w:hint="eastAsia" w:ascii="宋体" w:hAnsi="宋体" w:eastAsia="宋体" w:cs="宋体"/>
                <w:i w:val="0"/>
                <w:iCs w:val="0"/>
                <w:color w:val="000000"/>
                <w:sz w:val="24"/>
                <w:szCs w:val="24"/>
                <w:u w:val="none"/>
              </w:rPr>
            </w:pPr>
          </w:p>
        </w:tc>
      </w:tr>
      <w:tr w14:paraId="7E69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AE231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57" w:type="dxa"/>
            <w:vMerge w:val="continue"/>
            <w:noWrap w:val="0"/>
            <w:vAlign w:val="center"/>
          </w:tcPr>
          <w:p w14:paraId="57E88766">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D7284C0">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02AC45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民警与在押人员独处</w:t>
            </w:r>
          </w:p>
        </w:tc>
        <w:tc>
          <w:tcPr>
            <w:tcW w:w="818" w:type="dxa"/>
            <w:noWrap w:val="0"/>
            <w:vAlign w:val="center"/>
          </w:tcPr>
          <w:p w14:paraId="3174D1C6">
            <w:pPr>
              <w:spacing w:line="360" w:lineRule="auto"/>
              <w:jc w:val="center"/>
              <w:rPr>
                <w:rFonts w:hint="eastAsia" w:ascii="宋体" w:hAnsi="宋体" w:eastAsia="宋体" w:cs="宋体"/>
                <w:i w:val="0"/>
                <w:iCs w:val="0"/>
                <w:color w:val="000000"/>
                <w:sz w:val="24"/>
                <w:szCs w:val="24"/>
                <w:u w:val="none"/>
              </w:rPr>
            </w:pPr>
          </w:p>
        </w:tc>
      </w:tr>
      <w:tr w14:paraId="78C5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B951E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57" w:type="dxa"/>
            <w:vMerge w:val="continue"/>
            <w:noWrap w:val="0"/>
            <w:vAlign w:val="center"/>
          </w:tcPr>
          <w:p w14:paraId="5A891C82">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296C2E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A9E4E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讯问室殴打在押人员</w:t>
            </w:r>
          </w:p>
        </w:tc>
        <w:tc>
          <w:tcPr>
            <w:tcW w:w="818" w:type="dxa"/>
            <w:noWrap w:val="0"/>
            <w:vAlign w:val="center"/>
          </w:tcPr>
          <w:p w14:paraId="776C25BF">
            <w:pPr>
              <w:spacing w:line="360" w:lineRule="auto"/>
              <w:jc w:val="center"/>
              <w:rPr>
                <w:rFonts w:hint="eastAsia" w:ascii="宋体" w:hAnsi="宋体" w:eastAsia="宋体" w:cs="宋体"/>
                <w:i w:val="0"/>
                <w:iCs w:val="0"/>
                <w:color w:val="000000"/>
                <w:sz w:val="24"/>
                <w:szCs w:val="24"/>
                <w:u w:val="none"/>
              </w:rPr>
            </w:pPr>
          </w:p>
        </w:tc>
      </w:tr>
      <w:tr w14:paraId="4AD1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103A7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57" w:type="dxa"/>
            <w:vMerge w:val="continue"/>
            <w:noWrap w:val="0"/>
            <w:vAlign w:val="center"/>
          </w:tcPr>
          <w:p w14:paraId="6975E60B">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3882B585">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E2413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夜间审讯在押人员</w:t>
            </w:r>
          </w:p>
        </w:tc>
        <w:tc>
          <w:tcPr>
            <w:tcW w:w="818" w:type="dxa"/>
            <w:noWrap w:val="0"/>
            <w:vAlign w:val="center"/>
          </w:tcPr>
          <w:p w14:paraId="4954CD90">
            <w:pPr>
              <w:spacing w:line="360" w:lineRule="auto"/>
              <w:jc w:val="center"/>
              <w:rPr>
                <w:rFonts w:hint="eastAsia" w:ascii="宋体" w:hAnsi="宋体" w:eastAsia="宋体" w:cs="宋体"/>
                <w:i w:val="0"/>
                <w:iCs w:val="0"/>
                <w:color w:val="000000"/>
                <w:sz w:val="24"/>
                <w:szCs w:val="24"/>
                <w:u w:val="none"/>
              </w:rPr>
            </w:pPr>
          </w:p>
        </w:tc>
      </w:tr>
      <w:tr w14:paraId="0655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39A254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57" w:type="dxa"/>
            <w:vMerge w:val="restart"/>
            <w:noWrap w:val="0"/>
            <w:vAlign w:val="center"/>
          </w:tcPr>
          <w:p w14:paraId="25FB2A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监管违法违规线索</w:t>
            </w:r>
          </w:p>
        </w:tc>
        <w:tc>
          <w:tcPr>
            <w:tcW w:w="2216" w:type="dxa"/>
            <w:noWrap w:val="0"/>
            <w:vAlign w:val="center"/>
          </w:tcPr>
          <w:p w14:paraId="1D7A1E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组织被监管人劳动</w:t>
            </w:r>
          </w:p>
        </w:tc>
        <w:tc>
          <w:tcPr>
            <w:tcW w:w="2959" w:type="dxa"/>
            <w:noWrap w:val="0"/>
            <w:vAlign w:val="center"/>
          </w:tcPr>
          <w:p w14:paraId="0C5FB9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违规组织被在押人员劳动</w:t>
            </w:r>
          </w:p>
        </w:tc>
        <w:tc>
          <w:tcPr>
            <w:tcW w:w="818" w:type="dxa"/>
            <w:noWrap w:val="0"/>
            <w:vAlign w:val="center"/>
          </w:tcPr>
          <w:p w14:paraId="135CEC7E">
            <w:pPr>
              <w:spacing w:line="360" w:lineRule="auto"/>
              <w:jc w:val="center"/>
              <w:rPr>
                <w:rFonts w:hint="eastAsia" w:ascii="宋体" w:hAnsi="宋体" w:eastAsia="宋体" w:cs="宋体"/>
                <w:i w:val="0"/>
                <w:iCs w:val="0"/>
                <w:color w:val="000000"/>
                <w:sz w:val="24"/>
                <w:szCs w:val="24"/>
                <w:u w:val="none"/>
              </w:rPr>
            </w:pPr>
          </w:p>
        </w:tc>
      </w:tr>
      <w:tr w14:paraId="1E16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82CF5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57" w:type="dxa"/>
            <w:vMerge w:val="continue"/>
            <w:noWrap w:val="0"/>
            <w:vAlign w:val="center"/>
          </w:tcPr>
          <w:p w14:paraId="7786F747">
            <w:pPr>
              <w:spacing w:line="360" w:lineRule="auto"/>
              <w:jc w:val="center"/>
              <w:rPr>
                <w:rFonts w:hint="eastAsia" w:ascii="宋体" w:hAnsi="宋体" w:eastAsia="宋体" w:cs="宋体"/>
                <w:i w:val="0"/>
                <w:iCs w:val="0"/>
                <w:color w:val="000000"/>
                <w:sz w:val="24"/>
                <w:szCs w:val="24"/>
                <w:u w:val="none"/>
              </w:rPr>
            </w:pPr>
          </w:p>
        </w:tc>
        <w:tc>
          <w:tcPr>
            <w:tcW w:w="2216" w:type="dxa"/>
            <w:vMerge w:val="restart"/>
            <w:noWrap w:val="0"/>
            <w:vAlign w:val="center"/>
          </w:tcPr>
          <w:p w14:paraId="46D203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监管执法活动</w:t>
            </w:r>
          </w:p>
        </w:tc>
        <w:tc>
          <w:tcPr>
            <w:tcW w:w="2959" w:type="dxa"/>
            <w:noWrap w:val="0"/>
            <w:vAlign w:val="center"/>
          </w:tcPr>
          <w:p w14:paraId="7110C7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干警值班离岗</w:t>
            </w:r>
          </w:p>
        </w:tc>
        <w:tc>
          <w:tcPr>
            <w:tcW w:w="818" w:type="dxa"/>
            <w:noWrap w:val="0"/>
            <w:vAlign w:val="center"/>
          </w:tcPr>
          <w:p w14:paraId="2814A866">
            <w:pPr>
              <w:spacing w:line="360" w:lineRule="auto"/>
              <w:jc w:val="center"/>
              <w:rPr>
                <w:rFonts w:hint="eastAsia" w:ascii="宋体" w:hAnsi="宋体" w:eastAsia="宋体" w:cs="宋体"/>
                <w:i w:val="0"/>
                <w:iCs w:val="0"/>
                <w:color w:val="000000"/>
                <w:sz w:val="24"/>
                <w:szCs w:val="24"/>
                <w:u w:val="none"/>
              </w:rPr>
            </w:pPr>
          </w:p>
        </w:tc>
      </w:tr>
      <w:tr w14:paraId="7136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0651B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57" w:type="dxa"/>
            <w:vMerge w:val="continue"/>
            <w:noWrap w:val="0"/>
            <w:vAlign w:val="center"/>
          </w:tcPr>
          <w:p w14:paraId="75C45E67">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0098FAA0">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9E937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千警值班睡岗</w:t>
            </w:r>
          </w:p>
        </w:tc>
        <w:tc>
          <w:tcPr>
            <w:tcW w:w="818" w:type="dxa"/>
            <w:noWrap w:val="0"/>
            <w:vAlign w:val="center"/>
          </w:tcPr>
          <w:p w14:paraId="5DB0EBDE">
            <w:pPr>
              <w:spacing w:line="360" w:lineRule="auto"/>
              <w:jc w:val="center"/>
              <w:rPr>
                <w:rFonts w:hint="eastAsia" w:ascii="宋体" w:hAnsi="宋体" w:eastAsia="宋体" w:cs="宋体"/>
                <w:i w:val="0"/>
                <w:iCs w:val="0"/>
                <w:color w:val="000000"/>
                <w:sz w:val="24"/>
                <w:szCs w:val="24"/>
                <w:u w:val="none"/>
              </w:rPr>
            </w:pPr>
          </w:p>
        </w:tc>
      </w:tr>
      <w:tr w14:paraId="129A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B1EAA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57" w:type="dxa"/>
            <w:vMerge w:val="continue"/>
            <w:noWrap w:val="0"/>
            <w:vAlign w:val="center"/>
          </w:tcPr>
          <w:p w14:paraId="64B4A592">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7FB2667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00B819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监室发生异常情况</w:t>
            </w:r>
          </w:p>
        </w:tc>
        <w:tc>
          <w:tcPr>
            <w:tcW w:w="818" w:type="dxa"/>
            <w:noWrap w:val="0"/>
            <w:vAlign w:val="center"/>
          </w:tcPr>
          <w:p w14:paraId="0D328183">
            <w:pPr>
              <w:spacing w:line="360" w:lineRule="auto"/>
              <w:jc w:val="center"/>
              <w:rPr>
                <w:rFonts w:hint="eastAsia" w:ascii="宋体" w:hAnsi="宋体" w:eastAsia="宋体" w:cs="宋体"/>
                <w:i w:val="0"/>
                <w:iCs w:val="0"/>
                <w:color w:val="000000"/>
                <w:sz w:val="24"/>
                <w:szCs w:val="24"/>
                <w:u w:val="none"/>
              </w:rPr>
            </w:pPr>
          </w:p>
        </w:tc>
      </w:tr>
      <w:tr w14:paraId="4871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2F09EF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57" w:type="dxa"/>
            <w:vMerge w:val="continue"/>
            <w:noWrap w:val="0"/>
            <w:vAlign w:val="center"/>
          </w:tcPr>
          <w:p w14:paraId="626CC1E0">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7F24F40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0428AC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监室夜间离岗</w:t>
            </w:r>
          </w:p>
        </w:tc>
        <w:tc>
          <w:tcPr>
            <w:tcW w:w="818" w:type="dxa"/>
            <w:noWrap w:val="0"/>
            <w:vAlign w:val="center"/>
          </w:tcPr>
          <w:p w14:paraId="09ED658C">
            <w:pPr>
              <w:spacing w:line="360" w:lineRule="auto"/>
              <w:jc w:val="center"/>
              <w:rPr>
                <w:rFonts w:hint="eastAsia" w:ascii="宋体" w:hAnsi="宋体" w:eastAsia="宋体" w:cs="宋体"/>
                <w:i w:val="0"/>
                <w:iCs w:val="0"/>
                <w:color w:val="000000"/>
                <w:sz w:val="24"/>
                <w:szCs w:val="24"/>
                <w:u w:val="none"/>
              </w:rPr>
            </w:pPr>
          </w:p>
        </w:tc>
      </w:tr>
      <w:tr w14:paraId="6447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90523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57" w:type="dxa"/>
            <w:vMerge w:val="continue"/>
            <w:noWrap w:val="0"/>
            <w:vAlign w:val="center"/>
          </w:tcPr>
          <w:p w14:paraId="461DA0B0">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4A25FA5A">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03677F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放风场人员滞留</w:t>
            </w:r>
          </w:p>
        </w:tc>
        <w:tc>
          <w:tcPr>
            <w:tcW w:w="818" w:type="dxa"/>
            <w:noWrap w:val="0"/>
            <w:vAlign w:val="center"/>
          </w:tcPr>
          <w:p w14:paraId="6A92A390">
            <w:pPr>
              <w:spacing w:line="360" w:lineRule="auto"/>
              <w:jc w:val="center"/>
              <w:rPr>
                <w:rFonts w:hint="eastAsia" w:ascii="宋体" w:hAnsi="宋体" w:eastAsia="宋体" w:cs="宋体"/>
                <w:i w:val="0"/>
                <w:iCs w:val="0"/>
                <w:color w:val="000000"/>
                <w:sz w:val="24"/>
                <w:szCs w:val="24"/>
                <w:u w:val="none"/>
              </w:rPr>
            </w:pPr>
          </w:p>
        </w:tc>
      </w:tr>
      <w:tr w14:paraId="2A62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11352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57" w:type="dxa"/>
            <w:vMerge w:val="continue"/>
            <w:noWrap w:val="0"/>
            <w:vAlign w:val="center"/>
          </w:tcPr>
          <w:p w14:paraId="1E8826A1">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A2B05A6">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700F4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审讯室人数超标</w:t>
            </w:r>
          </w:p>
        </w:tc>
        <w:tc>
          <w:tcPr>
            <w:tcW w:w="818" w:type="dxa"/>
            <w:noWrap w:val="0"/>
            <w:vAlign w:val="center"/>
          </w:tcPr>
          <w:p w14:paraId="1B133C06">
            <w:pPr>
              <w:spacing w:line="360" w:lineRule="auto"/>
              <w:jc w:val="center"/>
              <w:rPr>
                <w:rFonts w:hint="eastAsia" w:ascii="宋体" w:hAnsi="宋体" w:eastAsia="宋体" w:cs="宋体"/>
                <w:i w:val="0"/>
                <w:iCs w:val="0"/>
                <w:color w:val="000000"/>
                <w:sz w:val="24"/>
                <w:szCs w:val="24"/>
                <w:u w:val="none"/>
              </w:rPr>
            </w:pPr>
          </w:p>
        </w:tc>
      </w:tr>
      <w:tr w14:paraId="534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10BF5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57" w:type="dxa"/>
            <w:vMerge w:val="continue"/>
            <w:noWrap w:val="0"/>
            <w:vAlign w:val="center"/>
          </w:tcPr>
          <w:p w14:paraId="75B52F76">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74778793">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1CFE6D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审讯室单人审讯</w:t>
            </w:r>
          </w:p>
        </w:tc>
        <w:tc>
          <w:tcPr>
            <w:tcW w:w="818" w:type="dxa"/>
            <w:noWrap w:val="0"/>
            <w:vAlign w:val="center"/>
          </w:tcPr>
          <w:p w14:paraId="5FF737DB">
            <w:pPr>
              <w:spacing w:line="360" w:lineRule="auto"/>
              <w:jc w:val="center"/>
              <w:rPr>
                <w:rFonts w:hint="eastAsia" w:ascii="宋体" w:hAnsi="宋体" w:eastAsia="宋体" w:cs="宋体"/>
                <w:i w:val="0"/>
                <w:iCs w:val="0"/>
                <w:color w:val="000000"/>
                <w:sz w:val="24"/>
                <w:szCs w:val="24"/>
                <w:u w:val="none"/>
              </w:rPr>
            </w:pPr>
          </w:p>
        </w:tc>
      </w:tr>
      <w:tr w14:paraId="65EE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0B1F9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57" w:type="dxa"/>
            <w:vMerge w:val="continue"/>
            <w:noWrap w:val="0"/>
            <w:vAlign w:val="center"/>
          </w:tcPr>
          <w:p w14:paraId="622132CC">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01D97303">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624A8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审讯室超时审讯</w:t>
            </w:r>
          </w:p>
        </w:tc>
        <w:tc>
          <w:tcPr>
            <w:tcW w:w="818" w:type="dxa"/>
            <w:noWrap w:val="0"/>
            <w:vAlign w:val="center"/>
          </w:tcPr>
          <w:p w14:paraId="2A4726A9">
            <w:pPr>
              <w:spacing w:line="360" w:lineRule="auto"/>
              <w:jc w:val="center"/>
              <w:rPr>
                <w:rFonts w:hint="eastAsia" w:ascii="宋体" w:hAnsi="宋体" w:eastAsia="宋体" w:cs="宋体"/>
                <w:i w:val="0"/>
                <w:iCs w:val="0"/>
                <w:color w:val="000000"/>
                <w:sz w:val="24"/>
                <w:szCs w:val="24"/>
                <w:u w:val="none"/>
              </w:rPr>
            </w:pPr>
          </w:p>
        </w:tc>
      </w:tr>
      <w:tr w14:paraId="779C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1C9DAB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57" w:type="dxa"/>
            <w:vMerge w:val="continue"/>
            <w:noWrap w:val="0"/>
            <w:vAlign w:val="center"/>
          </w:tcPr>
          <w:p w14:paraId="4D15C87C">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3520C42F">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23B47C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监舍人员滞留</w:t>
            </w:r>
          </w:p>
        </w:tc>
        <w:tc>
          <w:tcPr>
            <w:tcW w:w="818" w:type="dxa"/>
            <w:noWrap w:val="0"/>
            <w:vAlign w:val="center"/>
          </w:tcPr>
          <w:p w14:paraId="084EA61A">
            <w:pPr>
              <w:spacing w:line="360" w:lineRule="auto"/>
              <w:jc w:val="center"/>
              <w:rPr>
                <w:rFonts w:hint="eastAsia" w:ascii="宋体" w:hAnsi="宋体" w:eastAsia="宋体" w:cs="宋体"/>
                <w:i w:val="0"/>
                <w:iCs w:val="0"/>
                <w:color w:val="000000"/>
                <w:sz w:val="24"/>
                <w:szCs w:val="24"/>
                <w:u w:val="none"/>
              </w:rPr>
            </w:pPr>
          </w:p>
        </w:tc>
      </w:tr>
      <w:tr w14:paraId="2E1A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04CCE9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57" w:type="dxa"/>
            <w:vMerge w:val="continue"/>
            <w:noWrap w:val="0"/>
            <w:vAlign w:val="center"/>
          </w:tcPr>
          <w:p w14:paraId="615EC068">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22F2F35">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445C5D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无干警监督就医</w:t>
            </w:r>
          </w:p>
        </w:tc>
        <w:tc>
          <w:tcPr>
            <w:tcW w:w="818" w:type="dxa"/>
            <w:noWrap w:val="0"/>
            <w:vAlign w:val="center"/>
          </w:tcPr>
          <w:p w14:paraId="66D3BEE2">
            <w:pPr>
              <w:spacing w:line="360" w:lineRule="auto"/>
              <w:jc w:val="center"/>
              <w:rPr>
                <w:rFonts w:hint="eastAsia" w:ascii="宋体" w:hAnsi="宋体" w:eastAsia="宋体" w:cs="宋体"/>
                <w:i w:val="0"/>
                <w:iCs w:val="0"/>
                <w:color w:val="000000"/>
                <w:sz w:val="24"/>
                <w:szCs w:val="24"/>
                <w:u w:val="none"/>
              </w:rPr>
            </w:pPr>
          </w:p>
        </w:tc>
      </w:tr>
      <w:tr w14:paraId="07E0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98CDA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57" w:type="dxa"/>
            <w:vMerge w:val="continue"/>
            <w:noWrap w:val="0"/>
            <w:vAlign w:val="center"/>
          </w:tcPr>
          <w:p w14:paraId="0946517E">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98B548C">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B37C3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无民警监督作业</w:t>
            </w:r>
          </w:p>
        </w:tc>
        <w:tc>
          <w:tcPr>
            <w:tcW w:w="818" w:type="dxa"/>
            <w:noWrap w:val="0"/>
            <w:vAlign w:val="center"/>
          </w:tcPr>
          <w:p w14:paraId="0B44BCC1">
            <w:pPr>
              <w:spacing w:line="360" w:lineRule="auto"/>
              <w:jc w:val="center"/>
              <w:rPr>
                <w:rFonts w:hint="eastAsia" w:ascii="宋体" w:hAnsi="宋体" w:eastAsia="宋体" w:cs="宋体"/>
                <w:i w:val="0"/>
                <w:iCs w:val="0"/>
                <w:color w:val="000000"/>
                <w:sz w:val="24"/>
                <w:szCs w:val="24"/>
                <w:u w:val="none"/>
              </w:rPr>
            </w:pPr>
          </w:p>
        </w:tc>
      </w:tr>
      <w:tr w14:paraId="0CDE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7092A2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57" w:type="dxa"/>
            <w:vMerge w:val="continue"/>
            <w:noWrap w:val="0"/>
            <w:vAlign w:val="center"/>
          </w:tcPr>
          <w:p w14:paraId="2E319950">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7B33F12">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35422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干警巡逻超时</w:t>
            </w:r>
          </w:p>
        </w:tc>
        <w:tc>
          <w:tcPr>
            <w:tcW w:w="818" w:type="dxa"/>
            <w:noWrap w:val="0"/>
            <w:vAlign w:val="center"/>
          </w:tcPr>
          <w:p w14:paraId="63C2579C">
            <w:pPr>
              <w:spacing w:line="360" w:lineRule="auto"/>
              <w:jc w:val="center"/>
              <w:rPr>
                <w:rFonts w:hint="eastAsia" w:ascii="宋体" w:hAnsi="宋体" w:eastAsia="宋体" w:cs="宋体"/>
                <w:i w:val="0"/>
                <w:iCs w:val="0"/>
                <w:color w:val="000000"/>
                <w:sz w:val="24"/>
                <w:szCs w:val="24"/>
                <w:u w:val="none"/>
              </w:rPr>
            </w:pPr>
          </w:p>
        </w:tc>
      </w:tr>
      <w:tr w14:paraId="0189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7733F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57" w:type="dxa"/>
            <w:vMerge w:val="continue"/>
            <w:noWrap w:val="0"/>
            <w:vAlign w:val="center"/>
          </w:tcPr>
          <w:p w14:paraId="3B23D047">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0CD3DEDD">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29617B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监舍夜间开门</w:t>
            </w:r>
          </w:p>
        </w:tc>
        <w:tc>
          <w:tcPr>
            <w:tcW w:w="818" w:type="dxa"/>
            <w:noWrap w:val="0"/>
            <w:vAlign w:val="center"/>
          </w:tcPr>
          <w:p w14:paraId="72DC09D0">
            <w:pPr>
              <w:spacing w:line="360" w:lineRule="auto"/>
              <w:jc w:val="center"/>
              <w:rPr>
                <w:rFonts w:hint="eastAsia" w:ascii="宋体" w:hAnsi="宋体" w:eastAsia="宋体" w:cs="宋体"/>
                <w:i w:val="0"/>
                <w:iCs w:val="0"/>
                <w:color w:val="000000"/>
                <w:sz w:val="24"/>
                <w:szCs w:val="24"/>
                <w:u w:val="none"/>
              </w:rPr>
            </w:pPr>
          </w:p>
        </w:tc>
      </w:tr>
      <w:tr w14:paraId="3AB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120084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57" w:type="dxa"/>
            <w:vMerge w:val="continue"/>
            <w:noWrap w:val="0"/>
            <w:vAlign w:val="center"/>
          </w:tcPr>
          <w:p w14:paraId="06F7F6BE">
            <w:pPr>
              <w:spacing w:line="360" w:lineRule="auto"/>
              <w:jc w:val="center"/>
              <w:rPr>
                <w:rFonts w:hint="eastAsia" w:ascii="宋体" w:hAnsi="宋体" w:eastAsia="宋体" w:cs="宋体"/>
                <w:i w:val="0"/>
                <w:iCs w:val="0"/>
                <w:color w:val="000000"/>
                <w:sz w:val="24"/>
                <w:szCs w:val="24"/>
                <w:u w:val="none"/>
              </w:rPr>
            </w:pPr>
          </w:p>
        </w:tc>
        <w:tc>
          <w:tcPr>
            <w:tcW w:w="2216" w:type="dxa"/>
            <w:vMerge w:val="restart"/>
            <w:noWrap w:val="0"/>
            <w:vAlign w:val="center"/>
          </w:tcPr>
          <w:p w14:paraId="458626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律师会见</w:t>
            </w:r>
          </w:p>
        </w:tc>
        <w:tc>
          <w:tcPr>
            <w:tcW w:w="2959" w:type="dxa"/>
            <w:noWrap w:val="0"/>
            <w:vAlign w:val="center"/>
          </w:tcPr>
          <w:p w14:paraId="042AD2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律师会见室单人会见</w:t>
            </w:r>
          </w:p>
        </w:tc>
        <w:tc>
          <w:tcPr>
            <w:tcW w:w="818" w:type="dxa"/>
            <w:noWrap w:val="0"/>
            <w:vAlign w:val="center"/>
          </w:tcPr>
          <w:p w14:paraId="525BC03F">
            <w:pPr>
              <w:spacing w:line="360" w:lineRule="auto"/>
              <w:jc w:val="center"/>
              <w:rPr>
                <w:rFonts w:hint="eastAsia" w:ascii="宋体" w:hAnsi="宋体" w:eastAsia="宋体" w:cs="宋体"/>
                <w:i w:val="0"/>
                <w:iCs w:val="0"/>
                <w:color w:val="000000"/>
                <w:sz w:val="24"/>
                <w:szCs w:val="24"/>
                <w:u w:val="none"/>
              </w:rPr>
            </w:pPr>
          </w:p>
        </w:tc>
      </w:tr>
      <w:tr w14:paraId="4AE9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172B4A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57" w:type="dxa"/>
            <w:vMerge w:val="continue"/>
            <w:noWrap w:val="0"/>
            <w:vAlign w:val="center"/>
          </w:tcPr>
          <w:p w14:paraId="41609ABE">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59250B13">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2527A8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律师会见室人数超标</w:t>
            </w:r>
          </w:p>
        </w:tc>
        <w:tc>
          <w:tcPr>
            <w:tcW w:w="818" w:type="dxa"/>
            <w:noWrap w:val="0"/>
            <w:vAlign w:val="center"/>
          </w:tcPr>
          <w:p w14:paraId="6E8D2FAD">
            <w:pPr>
              <w:spacing w:line="360" w:lineRule="auto"/>
              <w:jc w:val="center"/>
              <w:rPr>
                <w:rFonts w:hint="eastAsia" w:ascii="宋体" w:hAnsi="宋体" w:eastAsia="宋体" w:cs="宋体"/>
                <w:i w:val="0"/>
                <w:iCs w:val="0"/>
                <w:color w:val="000000"/>
                <w:sz w:val="24"/>
                <w:szCs w:val="24"/>
                <w:u w:val="none"/>
              </w:rPr>
            </w:pPr>
          </w:p>
        </w:tc>
      </w:tr>
      <w:tr w14:paraId="26E2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1E755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857" w:type="dxa"/>
            <w:vMerge w:val="continue"/>
            <w:noWrap w:val="0"/>
            <w:vAlign w:val="center"/>
          </w:tcPr>
          <w:p w14:paraId="4C086C8B">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73DCF3B3">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0B32C7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律师会见室传递物品</w:t>
            </w:r>
          </w:p>
        </w:tc>
        <w:tc>
          <w:tcPr>
            <w:tcW w:w="818" w:type="dxa"/>
            <w:noWrap w:val="0"/>
            <w:vAlign w:val="center"/>
          </w:tcPr>
          <w:p w14:paraId="328AB345">
            <w:pPr>
              <w:spacing w:line="360" w:lineRule="auto"/>
              <w:jc w:val="center"/>
              <w:rPr>
                <w:rFonts w:hint="eastAsia" w:ascii="宋体" w:hAnsi="宋体" w:eastAsia="宋体" w:cs="宋体"/>
                <w:i w:val="0"/>
                <w:iCs w:val="0"/>
                <w:color w:val="000000"/>
                <w:sz w:val="24"/>
                <w:szCs w:val="24"/>
                <w:u w:val="none"/>
              </w:rPr>
            </w:pPr>
          </w:p>
        </w:tc>
      </w:tr>
      <w:tr w14:paraId="1465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01D38A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57" w:type="dxa"/>
            <w:vMerge w:val="continue"/>
            <w:noWrap w:val="0"/>
            <w:vAlign w:val="center"/>
          </w:tcPr>
          <w:p w14:paraId="3FAA63C0">
            <w:pPr>
              <w:spacing w:line="360" w:lineRule="auto"/>
              <w:jc w:val="center"/>
              <w:rPr>
                <w:rFonts w:hint="eastAsia" w:ascii="宋体" w:hAnsi="宋体" w:eastAsia="宋体" w:cs="宋体"/>
                <w:i w:val="0"/>
                <w:iCs w:val="0"/>
                <w:color w:val="000000"/>
                <w:sz w:val="24"/>
                <w:szCs w:val="24"/>
                <w:u w:val="none"/>
              </w:rPr>
            </w:pPr>
          </w:p>
        </w:tc>
        <w:tc>
          <w:tcPr>
            <w:tcW w:w="2216" w:type="dxa"/>
            <w:vMerge w:val="restart"/>
            <w:noWrap w:val="0"/>
            <w:vAlign w:val="center"/>
          </w:tcPr>
          <w:p w14:paraId="7C840D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家属会见</w:t>
            </w:r>
          </w:p>
        </w:tc>
        <w:tc>
          <w:tcPr>
            <w:tcW w:w="2959" w:type="dxa"/>
            <w:noWrap w:val="0"/>
            <w:vAlign w:val="center"/>
          </w:tcPr>
          <w:p w14:paraId="2B9FAD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家属见室人数超标</w:t>
            </w:r>
          </w:p>
        </w:tc>
        <w:tc>
          <w:tcPr>
            <w:tcW w:w="818" w:type="dxa"/>
            <w:noWrap w:val="0"/>
            <w:vAlign w:val="center"/>
          </w:tcPr>
          <w:p w14:paraId="4FEDD77F">
            <w:pPr>
              <w:spacing w:line="360" w:lineRule="auto"/>
              <w:jc w:val="center"/>
              <w:rPr>
                <w:rFonts w:hint="eastAsia" w:ascii="宋体" w:hAnsi="宋体" w:eastAsia="宋体" w:cs="宋体"/>
                <w:i w:val="0"/>
                <w:iCs w:val="0"/>
                <w:color w:val="000000"/>
                <w:sz w:val="24"/>
                <w:szCs w:val="24"/>
                <w:u w:val="none"/>
              </w:rPr>
            </w:pPr>
          </w:p>
        </w:tc>
      </w:tr>
      <w:tr w14:paraId="7265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024CD2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857" w:type="dxa"/>
            <w:vMerge w:val="continue"/>
            <w:noWrap w:val="0"/>
            <w:vAlign w:val="center"/>
          </w:tcPr>
          <w:p w14:paraId="39ACB04C">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0A452F22">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A253E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家属会见室传递物品</w:t>
            </w:r>
          </w:p>
        </w:tc>
        <w:tc>
          <w:tcPr>
            <w:tcW w:w="818" w:type="dxa"/>
            <w:noWrap w:val="0"/>
            <w:vAlign w:val="center"/>
          </w:tcPr>
          <w:p w14:paraId="6EDE5065">
            <w:pPr>
              <w:spacing w:line="360" w:lineRule="auto"/>
              <w:jc w:val="center"/>
              <w:rPr>
                <w:rFonts w:hint="eastAsia" w:ascii="宋体" w:hAnsi="宋体" w:eastAsia="宋体" w:cs="宋体"/>
                <w:i w:val="0"/>
                <w:iCs w:val="0"/>
                <w:color w:val="000000"/>
                <w:sz w:val="24"/>
                <w:szCs w:val="24"/>
                <w:u w:val="none"/>
              </w:rPr>
            </w:pPr>
          </w:p>
        </w:tc>
      </w:tr>
      <w:tr w14:paraId="5CFD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24E2EF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857" w:type="dxa"/>
            <w:vMerge w:val="continue"/>
            <w:noWrap w:val="0"/>
            <w:vAlign w:val="center"/>
          </w:tcPr>
          <w:p w14:paraId="2DF63BD9">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045CA1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425D4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家属会见室单人会见</w:t>
            </w:r>
          </w:p>
        </w:tc>
        <w:tc>
          <w:tcPr>
            <w:tcW w:w="818" w:type="dxa"/>
            <w:noWrap w:val="0"/>
            <w:vAlign w:val="center"/>
          </w:tcPr>
          <w:p w14:paraId="7CEACE23">
            <w:pPr>
              <w:spacing w:line="360" w:lineRule="auto"/>
              <w:jc w:val="center"/>
              <w:rPr>
                <w:rFonts w:hint="eastAsia" w:ascii="宋体" w:hAnsi="宋体" w:eastAsia="宋体" w:cs="宋体"/>
                <w:i w:val="0"/>
                <w:iCs w:val="0"/>
                <w:color w:val="000000"/>
                <w:sz w:val="24"/>
                <w:szCs w:val="24"/>
                <w:u w:val="none"/>
              </w:rPr>
            </w:pPr>
          </w:p>
        </w:tc>
      </w:tr>
      <w:tr w14:paraId="6D65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51F1FB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857" w:type="dxa"/>
            <w:vMerge w:val="restart"/>
            <w:noWrap w:val="0"/>
            <w:vAlign w:val="center"/>
          </w:tcPr>
          <w:p w14:paraId="73417A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监管安全隐患线索</w:t>
            </w:r>
          </w:p>
        </w:tc>
        <w:tc>
          <w:tcPr>
            <w:tcW w:w="2216" w:type="dxa"/>
            <w:noWrap w:val="0"/>
            <w:vAlign w:val="center"/>
          </w:tcPr>
          <w:p w14:paraId="1F4ABF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逃避监控违法违规</w:t>
            </w:r>
          </w:p>
        </w:tc>
        <w:tc>
          <w:tcPr>
            <w:tcW w:w="2959" w:type="dxa"/>
            <w:noWrap w:val="0"/>
            <w:vAlign w:val="center"/>
          </w:tcPr>
          <w:p w14:paraId="42EB92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进入监控死角</w:t>
            </w:r>
          </w:p>
        </w:tc>
        <w:tc>
          <w:tcPr>
            <w:tcW w:w="818" w:type="dxa"/>
            <w:noWrap w:val="0"/>
            <w:vAlign w:val="center"/>
          </w:tcPr>
          <w:p w14:paraId="1506655D">
            <w:pPr>
              <w:spacing w:line="360" w:lineRule="auto"/>
              <w:jc w:val="center"/>
              <w:rPr>
                <w:rFonts w:hint="eastAsia" w:ascii="宋体" w:hAnsi="宋体" w:eastAsia="宋体" w:cs="宋体"/>
                <w:i w:val="0"/>
                <w:iCs w:val="0"/>
                <w:color w:val="000000"/>
                <w:sz w:val="24"/>
                <w:szCs w:val="24"/>
                <w:u w:val="none"/>
              </w:rPr>
            </w:pPr>
          </w:p>
        </w:tc>
      </w:tr>
      <w:tr w14:paraId="01F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3B1421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857" w:type="dxa"/>
            <w:vMerge w:val="continue"/>
            <w:noWrap w:val="0"/>
            <w:vAlign w:val="center"/>
          </w:tcPr>
          <w:p w14:paraId="4F2D9F52">
            <w:pPr>
              <w:spacing w:line="360" w:lineRule="auto"/>
              <w:jc w:val="center"/>
              <w:rPr>
                <w:rFonts w:hint="eastAsia" w:ascii="宋体" w:hAnsi="宋体" w:eastAsia="宋体" w:cs="宋体"/>
                <w:i w:val="0"/>
                <w:iCs w:val="0"/>
                <w:color w:val="000000"/>
                <w:sz w:val="24"/>
                <w:szCs w:val="24"/>
                <w:u w:val="none"/>
              </w:rPr>
            </w:pPr>
          </w:p>
        </w:tc>
        <w:tc>
          <w:tcPr>
            <w:tcW w:w="2216" w:type="dxa"/>
            <w:noWrap w:val="0"/>
            <w:vAlign w:val="center"/>
          </w:tcPr>
          <w:p w14:paraId="2BA550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突发应急事件处置</w:t>
            </w:r>
          </w:p>
        </w:tc>
        <w:tc>
          <w:tcPr>
            <w:tcW w:w="2959" w:type="dxa"/>
            <w:noWrap w:val="0"/>
            <w:vAlign w:val="center"/>
          </w:tcPr>
          <w:p w14:paraId="7B4D63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人员剧烈运动</w:t>
            </w:r>
          </w:p>
        </w:tc>
        <w:tc>
          <w:tcPr>
            <w:tcW w:w="818" w:type="dxa"/>
            <w:noWrap w:val="0"/>
            <w:vAlign w:val="center"/>
          </w:tcPr>
          <w:p w14:paraId="77850E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可关联分析</w:t>
            </w:r>
          </w:p>
        </w:tc>
      </w:tr>
      <w:tr w14:paraId="02AF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5C253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857" w:type="dxa"/>
            <w:vMerge w:val="continue"/>
            <w:noWrap w:val="0"/>
            <w:vAlign w:val="center"/>
          </w:tcPr>
          <w:p w14:paraId="6D968D81">
            <w:pPr>
              <w:spacing w:line="360" w:lineRule="auto"/>
              <w:jc w:val="center"/>
              <w:rPr>
                <w:rFonts w:hint="eastAsia" w:ascii="宋体" w:hAnsi="宋体" w:eastAsia="宋体" w:cs="宋体"/>
                <w:i w:val="0"/>
                <w:iCs w:val="0"/>
                <w:color w:val="000000"/>
                <w:sz w:val="24"/>
                <w:szCs w:val="24"/>
                <w:u w:val="none"/>
              </w:rPr>
            </w:pPr>
          </w:p>
        </w:tc>
        <w:tc>
          <w:tcPr>
            <w:tcW w:w="2216" w:type="dxa"/>
            <w:vMerge w:val="restart"/>
            <w:noWrap w:val="0"/>
            <w:vAlign w:val="center"/>
          </w:tcPr>
          <w:p w14:paraId="4368A1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监管安全隐患</w:t>
            </w:r>
          </w:p>
        </w:tc>
        <w:tc>
          <w:tcPr>
            <w:tcW w:w="2959" w:type="dxa"/>
            <w:noWrap w:val="0"/>
            <w:vAlign w:val="center"/>
          </w:tcPr>
          <w:p w14:paraId="11245F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 门夜间出入</w:t>
            </w:r>
          </w:p>
        </w:tc>
        <w:tc>
          <w:tcPr>
            <w:tcW w:w="818" w:type="dxa"/>
            <w:noWrap w:val="0"/>
            <w:vAlign w:val="center"/>
          </w:tcPr>
          <w:p w14:paraId="2D472118">
            <w:pPr>
              <w:spacing w:line="360" w:lineRule="auto"/>
              <w:jc w:val="center"/>
              <w:rPr>
                <w:rFonts w:hint="eastAsia" w:ascii="宋体" w:hAnsi="宋体" w:eastAsia="宋体" w:cs="宋体"/>
                <w:i w:val="0"/>
                <w:iCs w:val="0"/>
                <w:color w:val="000000"/>
                <w:sz w:val="24"/>
                <w:szCs w:val="24"/>
                <w:u w:val="none"/>
              </w:rPr>
            </w:pPr>
          </w:p>
        </w:tc>
      </w:tr>
      <w:tr w14:paraId="4090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600E8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857" w:type="dxa"/>
            <w:vMerge w:val="continue"/>
            <w:noWrap w:val="0"/>
            <w:vAlign w:val="center"/>
          </w:tcPr>
          <w:p w14:paraId="70B87D0B">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55E962B">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EF0C3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监室人员聚集</w:t>
            </w:r>
          </w:p>
        </w:tc>
        <w:tc>
          <w:tcPr>
            <w:tcW w:w="818" w:type="dxa"/>
            <w:noWrap w:val="0"/>
            <w:vAlign w:val="center"/>
          </w:tcPr>
          <w:p w14:paraId="0BBA9228">
            <w:pPr>
              <w:spacing w:line="360" w:lineRule="auto"/>
              <w:jc w:val="center"/>
              <w:rPr>
                <w:rFonts w:hint="eastAsia" w:ascii="宋体" w:hAnsi="宋体" w:eastAsia="宋体" w:cs="宋体"/>
                <w:i w:val="0"/>
                <w:iCs w:val="0"/>
                <w:color w:val="000000"/>
                <w:sz w:val="24"/>
                <w:szCs w:val="24"/>
                <w:u w:val="none"/>
              </w:rPr>
            </w:pPr>
          </w:p>
        </w:tc>
      </w:tr>
      <w:tr w14:paraId="4468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CB6C8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857" w:type="dxa"/>
            <w:vMerge w:val="continue"/>
            <w:noWrap w:val="0"/>
            <w:vAlign w:val="center"/>
          </w:tcPr>
          <w:p w14:paraId="00362FD2">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358120C3">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2D9FFD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监室人员倒地</w:t>
            </w:r>
          </w:p>
        </w:tc>
        <w:tc>
          <w:tcPr>
            <w:tcW w:w="818" w:type="dxa"/>
            <w:noWrap w:val="0"/>
            <w:vAlign w:val="center"/>
          </w:tcPr>
          <w:p w14:paraId="1BB860A0">
            <w:pPr>
              <w:spacing w:line="360" w:lineRule="auto"/>
              <w:jc w:val="center"/>
              <w:rPr>
                <w:rFonts w:hint="eastAsia" w:ascii="宋体" w:hAnsi="宋体" w:eastAsia="宋体" w:cs="宋体"/>
                <w:i w:val="0"/>
                <w:iCs w:val="0"/>
                <w:color w:val="000000"/>
                <w:sz w:val="24"/>
                <w:szCs w:val="24"/>
                <w:u w:val="none"/>
              </w:rPr>
            </w:pPr>
          </w:p>
        </w:tc>
      </w:tr>
      <w:tr w14:paraId="39A4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1C3824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857" w:type="dxa"/>
            <w:vMerge w:val="continue"/>
            <w:noWrap w:val="0"/>
            <w:vAlign w:val="center"/>
          </w:tcPr>
          <w:p w14:paraId="4DC6AB20">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3C88831">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A2BA9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监室人员攀高</w:t>
            </w:r>
          </w:p>
        </w:tc>
        <w:tc>
          <w:tcPr>
            <w:tcW w:w="818" w:type="dxa"/>
            <w:noWrap w:val="0"/>
            <w:vAlign w:val="center"/>
          </w:tcPr>
          <w:p w14:paraId="4E5540BF">
            <w:pPr>
              <w:spacing w:line="360" w:lineRule="auto"/>
              <w:jc w:val="center"/>
              <w:rPr>
                <w:rFonts w:hint="eastAsia" w:ascii="宋体" w:hAnsi="宋体" w:eastAsia="宋体" w:cs="宋体"/>
                <w:i w:val="0"/>
                <w:iCs w:val="0"/>
                <w:color w:val="000000"/>
                <w:sz w:val="24"/>
                <w:szCs w:val="24"/>
                <w:u w:val="none"/>
              </w:rPr>
            </w:pPr>
          </w:p>
        </w:tc>
      </w:tr>
      <w:tr w14:paraId="0100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0B1D98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857" w:type="dxa"/>
            <w:vMerge w:val="continue"/>
            <w:noWrap w:val="0"/>
            <w:vAlign w:val="center"/>
          </w:tcPr>
          <w:p w14:paraId="19178C60">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4A274B3C">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A6AF6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放风场人员聚集</w:t>
            </w:r>
          </w:p>
        </w:tc>
        <w:tc>
          <w:tcPr>
            <w:tcW w:w="818" w:type="dxa"/>
            <w:noWrap w:val="0"/>
            <w:vAlign w:val="center"/>
          </w:tcPr>
          <w:p w14:paraId="4FF3B5D1">
            <w:pPr>
              <w:spacing w:line="360" w:lineRule="auto"/>
              <w:jc w:val="center"/>
              <w:rPr>
                <w:rFonts w:hint="eastAsia" w:ascii="宋体" w:hAnsi="宋体" w:eastAsia="宋体" w:cs="宋体"/>
                <w:i w:val="0"/>
                <w:iCs w:val="0"/>
                <w:color w:val="000000"/>
                <w:sz w:val="24"/>
                <w:szCs w:val="24"/>
                <w:u w:val="none"/>
              </w:rPr>
            </w:pPr>
          </w:p>
        </w:tc>
      </w:tr>
      <w:tr w14:paraId="4162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30965D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857" w:type="dxa"/>
            <w:vMerge w:val="continue"/>
            <w:noWrap w:val="0"/>
            <w:vAlign w:val="center"/>
          </w:tcPr>
          <w:p w14:paraId="3F7947C3">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2BB8CE3">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20D331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放风场人员倒地</w:t>
            </w:r>
          </w:p>
        </w:tc>
        <w:tc>
          <w:tcPr>
            <w:tcW w:w="818" w:type="dxa"/>
            <w:noWrap w:val="0"/>
            <w:vAlign w:val="center"/>
          </w:tcPr>
          <w:p w14:paraId="203D07AB">
            <w:pPr>
              <w:spacing w:line="360" w:lineRule="auto"/>
              <w:jc w:val="center"/>
              <w:rPr>
                <w:rFonts w:hint="eastAsia" w:ascii="宋体" w:hAnsi="宋体" w:eastAsia="宋体" w:cs="宋体"/>
                <w:i w:val="0"/>
                <w:iCs w:val="0"/>
                <w:color w:val="000000"/>
                <w:sz w:val="24"/>
                <w:szCs w:val="24"/>
                <w:u w:val="none"/>
              </w:rPr>
            </w:pPr>
          </w:p>
        </w:tc>
      </w:tr>
      <w:tr w14:paraId="5502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0D77DA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857" w:type="dxa"/>
            <w:vMerge w:val="continue"/>
            <w:noWrap w:val="0"/>
            <w:vAlign w:val="center"/>
          </w:tcPr>
          <w:p w14:paraId="7F452E98">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177ABCF">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4DFDB2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放风场人员攀高</w:t>
            </w:r>
          </w:p>
        </w:tc>
        <w:tc>
          <w:tcPr>
            <w:tcW w:w="818" w:type="dxa"/>
            <w:noWrap w:val="0"/>
            <w:vAlign w:val="center"/>
          </w:tcPr>
          <w:p w14:paraId="6DC445FF">
            <w:pPr>
              <w:spacing w:line="360" w:lineRule="auto"/>
              <w:jc w:val="center"/>
              <w:rPr>
                <w:rFonts w:hint="eastAsia" w:ascii="宋体" w:hAnsi="宋体" w:eastAsia="宋体" w:cs="宋体"/>
                <w:i w:val="0"/>
                <w:iCs w:val="0"/>
                <w:color w:val="000000"/>
                <w:sz w:val="24"/>
                <w:szCs w:val="24"/>
                <w:u w:val="none"/>
              </w:rPr>
            </w:pPr>
          </w:p>
        </w:tc>
      </w:tr>
      <w:tr w14:paraId="7AA9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939D1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857" w:type="dxa"/>
            <w:vMerge w:val="continue"/>
            <w:noWrap w:val="0"/>
            <w:vAlign w:val="center"/>
          </w:tcPr>
          <w:p w14:paraId="42EA1D46">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47F2D2B0">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762C4F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在押人员脱管漏管</w:t>
            </w:r>
          </w:p>
        </w:tc>
        <w:tc>
          <w:tcPr>
            <w:tcW w:w="818" w:type="dxa"/>
            <w:noWrap w:val="0"/>
            <w:vAlign w:val="center"/>
          </w:tcPr>
          <w:p w14:paraId="41D59889">
            <w:pPr>
              <w:spacing w:line="360" w:lineRule="auto"/>
              <w:jc w:val="center"/>
              <w:rPr>
                <w:rFonts w:hint="eastAsia" w:ascii="宋体" w:hAnsi="宋体" w:eastAsia="宋体" w:cs="宋体"/>
                <w:i w:val="0"/>
                <w:iCs w:val="0"/>
                <w:color w:val="000000"/>
                <w:sz w:val="24"/>
                <w:szCs w:val="24"/>
                <w:u w:val="none"/>
              </w:rPr>
            </w:pPr>
          </w:p>
        </w:tc>
      </w:tr>
      <w:tr w14:paraId="60DD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E324C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857" w:type="dxa"/>
            <w:vMerge w:val="continue"/>
            <w:noWrap w:val="0"/>
            <w:vAlign w:val="center"/>
          </w:tcPr>
          <w:p w14:paraId="22C918A3">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015BBDE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5B143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无民警监督发药</w:t>
            </w:r>
          </w:p>
        </w:tc>
        <w:tc>
          <w:tcPr>
            <w:tcW w:w="818" w:type="dxa"/>
            <w:noWrap w:val="0"/>
            <w:vAlign w:val="center"/>
          </w:tcPr>
          <w:p w14:paraId="11AE6A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多摄像机关联综合分析</w:t>
            </w:r>
          </w:p>
        </w:tc>
      </w:tr>
      <w:tr w14:paraId="5E58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6ABC66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857" w:type="dxa"/>
            <w:vMerge w:val="continue"/>
            <w:noWrap w:val="0"/>
            <w:vAlign w:val="center"/>
          </w:tcPr>
          <w:p w14:paraId="4BFC9776">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4D70FE97">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1E9430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单民警押解多名在押人员</w:t>
            </w:r>
          </w:p>
        </w:tc>
        <w:tc>
          <w:tcPr>
            <w:tcW w:w="818" w:type="dxa"/>
            <w:noWrap w:val="0"/>
            <w:vAlign w:val="center"/>
          </w:tcPr>
          <w:p w14:paraId="0B5DEB82">
            <w:pPr>
              <w:spacing w:line="360" w:lineRule="auto"/>
              <w:jc w:val="center"/>
              <w:rPr>
                <w:rFonts w:hint="eastAsia" w:ascii="宋体" w:hAnsi="宋体" w:eastAsia="宋体" w:cs="宋体"/>
                <w:i w:val="0"/>
                <w:iCs w:val="0"/>
                <w:color w:val="000000"/>
                <w:sz w:val="24"/>
                <w:szCs w:val="24"/>
                <w:u w:val="none"/>
              </w:rPr>
            </w:pPr>
          </w:p>
        </w:tc>
      </w:tr>
      <w:tr w14:paraId="62D7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C5679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857" w:type="dxa"/>
            <w:vMerge w:val="continue"/>
            <w:noWrap w:val="0"/>
            <w:vAlign w:val="center"/>
          </w:tcPr>
          <w:p w14:paraId="63D44AA8">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1361A8D">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273AA0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在押人员异常站位</w:t>
            </w:r>
          </w:p>
        </w:tc>
        <w:tc>
          <w:tcPr>
            <w:tcW w:w="818" w:type="dxa"/>
            <w:noWrap w:val="0"/>
            <w:vAlign w:val="center"/>
          </w:tcPr>
          <w:p w14:paraId="141E21E9">
            <w:pPr>
              <w:spacing w:line="360" w:lineRule="auto"/>
              <w:jc w:val="center"/>
              <w:rPr>
                <w:rFonts w:hint="eastAsia" w:ascii="宋体" w:hAnsi="宋体" w:eastAsia="宋体" w:cs="宋体"/>
                <w:i w:val="0"/>
                <w:iCs w:val="0"/>
                <w:color w:val="000000"/>
                <w:sz w:val="24"/>
                <w:szCs w:val="24"/>
                <w:u w:val="none"/>
              </w:rPr>
            </w:pPr>
          </w:p>
        </w:tc>
      </w:tr>
      <w:tr w14:paraId="035F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05E840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857" w:type="dxa"/>
            <w:vMerge w:val="continue"/>
            <w:noWrap w:val="0"/>
            <w:vAlign w:val="center"/>
          </w:tcPr>
          <w:p w14:paraId="4DC54604">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D7318C3">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3E0E4E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解押在押人员民警数量不匹配</w:t>
            </w:r>
          </w:p>
        </w:tc>
        <w:tc>
          <w:tcPr>
            <w:tcW w:w="818" w:type="dxa"/>
            <w:noWrap w:val="0"/>
            <w:vAlign w:val="center"/>
          </w:tcPr>
          <w:p w14:paraId="63138180">
            <w:pPr>
              <w:spacing w:line="360" w:lineRule="auto"/>
              <w:jc w:val="center"/>
              <w:rPr>
                <w:rFonts w:hint="eastAsia" w:ascii="宋体" w:hAnsi="宋体" w:eastAsia="宋体" w:cs="宋体"/>
                <w:i w:val="0"/>
                <w:iCs w:val="0"/>
                <w:color w:val="000000"/>
                <w:sz w:val="24"/>
                <w:szCs w:val="24"/>
                <w:u w:val="none"/>
              </w:rPr>
            </w:pPr>
          </w:p>
        </w:tc>
      </w:tr>
      <w:tr w14:paraId="770B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053FB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857" w:type="dxa"/>
            <w:vMerge w:val="continue"/>
            <w:noWrap w:val="0"/>
            <w:vAlign w:val="center"/>
          </w:tcPr>
          <w:p w14:paraId="5966F3F2">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3672D55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59278C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监舍夜间起身</w:t>
            </w:r>
          </w:p>
        </w:tc>
        <w:tc>
          <w:tcPr>
            <w:tcW w:w="818" w:type="dxa"/>
            <w:noWrap w:val="0"/>
            <w:vAlign w:val="center"/>
          </w:tcPr>
          <w:p w14:paraId="7982B370">
            <w:pPr>
              <w:spacing w:line="360" w:lineRule="auto"/>
              <w:jc w:val="center"/>
              <w:rPr>
                <w:rFonts w:hint="eastAsia" w:ascii="宋体" w:hAnsi="宋体" w:eastAsia="宋体" w:cs="宋体"/>
                <w:i w:val="0"/>
                <w:iCs w:val="0"/>
                <w:color w:val="000000"/>
                <w:sz w:val="24"/>
                <w:szCs w:val="24"/>
                <w:u w:val="none"/>
              </w:rPr>
            </w:pPr>
          </w:p>
        </w:tc>
      </w:tr>
      <w:tr w14:paraId="1FFA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240358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57" w:type="dxa"/>
            <w:vMerge w:val="continue"/>
            <w:noWrap w:val="0"/>
            <w:vAlign w:val="center"/>
          </w:tcPr>
          <w:p w14:paraId="4B568151">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213EBB64">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159C0A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监舍夜间异常</w:t>
            </w:r>
          </w:p>
        </w:tc>
        <w:tc>
          <w:tcPr>
            <w:tcW w:w="818" w:type="dxa"/>
            <w:noWrap w:val="0"/>
            <w:vAlign w:val="center"/>
          </w:tcPr>
          <w:p w14:paraId="0B2F228C">
            <w:pPr>
              <w:spacing w:line="36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可关联分析</w:t>
            </w:r>
          </w:p>
        </w:tc>
      </w:tr>
      <w:tr w14:paraId="1112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23F5EC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857" w:type="dxa"/>
            <w:vMerge w:val="continue"/>
            <w:noWrap w:val="0"/>
            <w:vAlign w:val="center"/>
          </w:tcPr>
          <w:p w14:paraId="15768E4F">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647DA2E2">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1893AA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在押人员违规进入分控室</w:t>
            </w:r>
          </w:p>
        </w:tc>
        <w:tc>
          <w:tcPr>
            <w:tcW w:w="818" w:type="dxa"/>
            <w:noWrap w:val="0"/>
            <w:vAlign w:val="center"/>
          </w:tcPr>
          <w:p w14:paraId="1BDB4D57">
            <w:pPr>
              <w:spacing w:line="360" w:lineRule="auto"/>
              <w:jc w:val="center"/>
              <w:rPr>
                <w:rFonts w:hint="eastAsia" w:ascii="宋体" w:hAnsi="宋体" w:eastAsia="宋体" w:cs="宋体"/>
                <w:i w:val="0"/>
                <w:iCs w:val="0"/>
                <w:color w:val="000000"/>
                <w:sz w:val="24"/>
                <w:szCs w:val="24"/>
                <w:u w:val="none"/>
              </w:rPr>
            </w:pPr>
          </w:p>
        </w:tc>
      </w:tr>
      <w:tr w14:paraId="4EC1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476959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857" w:type="dxa"/>
            <w:vMerge w:val="continue"/>
            <w:noWrap w:val="0"/>
            <w:vAlign w:val="center"/>
          </w:tcPr>
          <w:p w14:paraId="70865C3C">
            <w:pPr>
              <w:spacing w:line="360" w:lineRule="auto"/>
              <w:jc w:val="center"/>
              <w:rPr>
                <w:rFonts w:hint="eastAsia" w:ascii="宋体" w:hAnsi="宋体" w:eastAsia="宋体" w:cs="宋体"/>
                <w:i w:val="0"/>
                <w:iCs w:val="0"/>
                <w:color w:val="000000"/>
                <w:sz w:val="24"/>
                <w:szCs w:val="24"/>
                <w:u w:val="none"/>
              </w:rPr>
            </w:pPr>
          </w:p>
        </w:tc>
        <w:tc>
          <w:tcPr>
            <w:tcW w:w="2216" w:type="dxa"/>
            <w:vMerge w:val="continue"/>
            <w:noWrap w:val="0"/>
            <w:vAlign w:val="center"/>
          </w:tcPr>
          <w:p w14:paraId="5D5BFE15">
            <w:pPr>
              <w:spacing w:line="360" w:lineRule="auto"/>
              <w:jc w:val="center"/>
              <w:rPr>
                <w:rFonts w:hint="eastAsia" w:ascii="宋体" w:hAnsi="宋体" w:eastAsia="宋体" w:cs="宋体"/>
                <w:i w:val="0"/>
                <w:iCs w:val="0"/>
                <w:color w:val="000000"/>
                <w:sz w:val="24"/>
                <w:szCs w:val="24"/>
                <w:u w:val="none"/>
              </w:rPr>
            </w:pPr>
          </w:p>
        </w:tc>
        <w:tc>
          <w:tcPr>
            <w:tcW w:w="2959" w:type="dxa"/>
            <w:noWrap w:val="0"/>
            <w:vAlign w:val="center"/>
          </w:tcPr>
          <w:p w14:paraId="39AB92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在押人员违规出现</w:t>
            </w:r>
          </w:p>
        </w:tc>
        <w:tc>
          <w:tcPr>
            <w:tcW w:w="818" w:type="dxa"/>
            <w:noWrap w:val="0"/>
            <w:vAlign w:val="center"/>
          </w:tcPr>
          <w:p w14:paraId="48CB93BA">
            <w:pPr>
              <w:spacing w:line="360" w:lineRule="auto"/>
              <w:jc w:val="center"/>
              <w:rPr>
                <w:rFonts w:hint="eastAsia" w:ascii="宋体" w:hAnsi="宋体" w:eastAsia="宋体" w:cs="宋体"/>
                <w:i w:val="0"/>
                <w:iCs w:val="0"/>
                <w:color w:val="000000"/>
                <w:sz w:val="24"/>
                <w:szCs w:val="24"/>
                <w:u w:val="none"/>
              </w:rPr>
            </w:pPr>
          </w:p>
        </w:tc>
      </w:tr>
      <w:tr w14:paraId="3BC9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dxa"/>
            <w:noWrap w:val="0"/>
            <w:vAlign w:val="center"/>
          </w:tcPr>
          <w:p w14:paraId="25C5F6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857" w:type="dxa"/>
            <w:noWrap/>
            <w:vAlign w:val="center"/>
          </w:tcPr>
          <w:p w14:paraId="733F31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附加功能</w:t>
            </w:r>
          </w:p>
        </w:tc>
        <w:tc>
          <w:tcPr>
            <w:tcW w:w="2216" w:type="dxa"/>
            <w:noWrap/>
            <w:vAlign w:val="center"/>
          </w:tcPr>
          <w:p w14:paraId="16830A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检察官约见</w:t>
            </w:r>
          </w:p>
        </w:tc>
        <w:tc>
          <w:tcPr>
            <w:tcW w:w="2959" w:type="dxa"/>
            <w:noWrap/>
            <w:vAlign w:val="center"/>
          </w:tcPr>
          <w:p w14:paraId="2BFAF96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在押人员约见检察官</w:t>
            </w:r>
          </w:p>
        </w:tc>
        <w:tc>
          <w:tcPr>
            <w:tcW w:w="818" w:type="dxa"/>
            <w:noWrap/>
            <w:vAlign w:val="center"/>
          </w:tcPr>
          <w:p w14:paraId="1F3247FB">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可定义特定动作</w:t>
            </w:r>
          </w:p>
        </w:tc>
      </w:tr>
    </w:tbl>
    <w:p w14:paraId="5F80CAE1">
      <w:pPr>
        <w:spacing w:line="360" w:lineRule="auto"/>
        <w:ind w:firstLine="424" w:firstLineChars="177"/>
        <w:jc w:val="both"/>
        <w:rPr>
          <w:rFonts w:hint="eastAsia" w:ascii="宋体" w:hAnsi="宋体" w:eastAsia="宋体" w:cs="宋体"/>
          <w:sz w:val="24"/>
          <w:szCs w:val="24"/>
        </w:rPr>
      </w:pPr>
    </w:p>
    <w:p w14:paraId="2E54531E">
      <w:pPr>
        <w:numPr>
          <w:ilvl w:val="0"/>
          <w:numId w:val="0"/>
        </w:numPr>
        <w:spacing w:line="360" w:lineRule="auto"/>
        <w:ind w:firstLine="482" w:firstLineChars="200"/>
        <w:rPr>
          <w:rFonts w:hint="default" w:ascii="宋体"/>
          <w:color w:val="000000"/>
          <w:sz w:val="24"/>
          <w:szCs w:val="24"/>
          <w:lang w:val="en-US" w:eastAsia="zh-CN"/>
        </w:rPr>
      </w:pPr>
      <w:r>
        <w:rPr>
          <w:rFonts w:hint="eastAsia"/>
          <w:b/>
          <w:bCs/>
          <w:sz w:val="24"/>
          <w:szCs w:val="24"/>
          <w:lang w:val="en-US" w:eastAsia="zh-CN"/>
        </w:rPr>
        <w:t>二、上述两个系统3年运维服务。</w:t>
      </w:r>
      <w:r>
        <w:rPr>
          <w:rFonts w:hint="eastAsia"/>
          <w:sz w:val="24"/>
          <w:szCs w:val="24"/>
          <w:lang w:val="en-US" w:eastAsia="zh-CN"/>
        </w:rPr>
        <w:t>主要内容包括应用系统的免费更新服务，每年不少于2次整体巡检，日常办案工作中如需技术支持需在2小时内派技术人员到达现场，以及电话和远程支持。。</w:t>
      </w:r>
    </w:p>
    <w:p w14:paraId="7E959415">
      <w:pPr>
        <w:rPr>
          <w:rFonts w:hint="eastAsia" w:ascii="宋体" w:hAnsi="宋体"/>
          <w:b/>
          <w:bCs/>
          <w:color w:val="000000"/>
          <w:sz w:val="24"/>
          <w:szCs w:val="24"/>
          <w:lang w:eastAsia="zh-CN"/>
        </w:rPr>
      </w:pPr>
      <w:r>
        <w:rPr>
          <w:rFonts w:hint="eastAsia" w:ascii="宋体" w:hAnsi="宋体"/>
          <w:b/>
          <w:bCs/>
          <w:color w:val="000000"/>
          <w:sz w:val="24"/>
          <w:szCs w:val="24"/>
        </w:rPr>
        <w:t>备注</w:t>
      </w:r>
      <w:r>
        <w:rPr>
          <w:rFonts w:hint="eastAsia" w:ascii="宋体" w:hAnsi="宋体"/>
          <w:b/>
          <w:bCs/>
          <w:color w:val="000000"/>
          <w:sz w:val="24"/>
          <w:szCs w:val="24"/>
          <w:lang w:eastAsia="zh-CN"/>
        </w:rPr>
        <w:t>：</w:t>
      </w:r>
    </w:p>
    <w:p w14:paraId="496D1C12">
      <w:pPr>
        <w:rPr>
          <w:rFonts w:hint="eastAsia" w:ascii="宋体"/>
          <w:color w:val="000000"/>
          <w:sz w:val="24"/>
          <w:szCs w:val="24"/>
        </w:rPr>
      </w:pPr>
      <w:r>
        <w:rPr>
          <w:rFonts w:hint="eastAsia" w:ascii="宋体" w:hAnsi="宋体"/>
          <w:color w:val="000000"/>
          <w:sz w:val="24"/>
          <w:szCs w:val="24"/>
        </w:rPr>
        <w:t>其他要求如下：</w:t>
      </w:r>
    </w:p>
    <w:p w14:paraId="05F2125C">
      <w:pPr>
        <w:numPr>
          <w:ilvl w:val="0"/>
          <w:numId w:val="4"/>
        </w:numPr>
        <w:rPr>
          <w:rFonts w:hint="eastAsia" w:ascii="宋体" w:hAnsi="宋体"/>
          <w:sz w:val="24"/>
          <w:szCs w:val="24"/>
        </w:rPr>
      </w:pPr>
      <w:r>
        <w:rPr>
          <w:rFonts w:hint="eastAsia" w:ascii="宋体" w:hAnsi="宋体"/>
          <w:sz w:val="24"/>
          <w:szCs w:val="24"/>
        </w:rPr>
        <w:t>知识产权保护要求：投标人应对投标内容所涉及的专利承担责任，并负责保护业主的利益不受任何损害。一切由于文字、商标、技术和软件专利授权引起的法律裁决、诉讼和赔偿费用均由成交的投标人负责。</w:t>
      </w:r>
    </w:p>
    <w:p w14:paraId="0B989CCD">
      <w:pPr>
        <w:numPr>
          <w:ilvl w:val="0"/>
          <w:numId w:val="4"/>
        </w:numPr>
        <w:rPr>
          <w:rFonts w:hint="eastAsia" w:ascii="宋体" w:hAnsi="宋体"/>
          <w:sz w:val="24"/>
          <w:szCs w:val="24"/>
        </w:rPr>
      </w:pPr>
      <w:r>
        <w:rPr>
          <w:rFonts w:hint="eastAsia" w:ascii="宋体" w:hAnsi="宋体"/>
          <w:sz w:val="24"/>
          <w:szCs w:val="24"/>
        </w:rPr>
        <w:t>投标人</w:t>
      </w:r>
      <w:r>
        <w:rPr>
          <w:rFonts w:hint="eastAsia" w:ascii="宋体" w:hAnsi="宋体"/>
          <w:sz w:val="24"/>
          <w:szCs w:val="24"/>
          <w:lang w:val="en-US" w:eastAsia="zh-CN"/>
        </w:rPr>
        <w:t>应</w:t>
      </w:r>
      <w:r>
        <w:rPr>
          <w:rFonts w:hint="eastAsia" w:ascii="宋体" w:hAnsi="宋体"/>
          <w:sz w:val="24"/>
          <w:szCs w:val="24"/>
        </w:rPr>
        <w:t>提</w:t>
      </w:r>
      <w:r>
        <w:rPr>
          <w:rFonts w:hint="eastAsia" w:ascii="宋体" w:hAnsi="宋体"/>
          <w:sz w:val="24"/>
          <w:szCs w:val="24"/>
          <w:lang w:val="en-US" w:eastAsia="zh-CN"/>
        </w:rPr>
        <w:t>供明确</w:t>
      </w:r>
      <w:r>
        <w:rPr>
          <w:rFonts w:hint="eastAsia" w:ascii="宋体" w:hAnsi="宋体"/>
          <w:sz w:val="24"/>
          <w:szCs w:val="24"/>
        </w:rPr>
        <w:t>的</w:t>
      </w:r>
      <w:r>
        <w:rPr>
          <w:rFonts w:hint="eastAsia" w:ascii="宋体" w:hAnsi="宋体"/>
          <w:sz w:val="24"/>
          <w:szCs w:val="24"/>
          <w:lang w:val="en-US" w:eastAsia="zh-CN"/>
        </w:rPr>
        <w:t>完全响应的</w:t>
      </w:r>
      <w:r>
        <w:rPr>
          <w:rFonts w:hint="eastAsia" w:ascii="宋体" w:hAnsi="宋体"/>
          <w:sz w:val="24"/>
          <w:szCs w:val="24"/>
        </w:rPr>
        <w:t>服务承诺。</w:t>
      </w:r>
    </w:p>
    <w:p w14:paraId="13B74B4A">
      <w:pPr>
        <w:numPr>
          <w:ilvl w:val="0"/>
          <w:numId w:val="4"/>
        </w:numPr>
        <w:rPr>
          <w:rFonts w:hint="eastAsia" w:ascii="宋体" w:hAnsi="宋体"/>
          <w:sz w:val="24"/>
          <w:szCs w:val="24"/>
        </w:rPr>
      </w:pPr>
      <w:r>
        <w:rPr>
          <w:rFonts w:hint="eastAsia" w:ascii="宋体" w:hAnsi="宋体"/>
          <w:sz w:val="24"/>
          <w:szCs w:val="24"/>
          <w:lang w:eastAsia="zh-CN"/>
        </w:rPr>
        <w:t>上面</w:t>
      </w:r>
      <w:r>
        <w:rPr>
          <w:rFonts w:hint="eastAsia" w:ascii="宋体" w:hAnsi="宋体"/>
          <w:sz w:val="24"/>
          <w:szCs w:val="24"/>
        </w:rPr>
        <w:t>内容涉及到证书、证明、报告、合同等在投标文件中均需提供清晰的彩色扫描件或复印件加盖公章供审核。</w:t>
      </w:r>
    </w:p>
    <w:p w14:paraId="1C061513">
      <w:pPr>
        <w:numPr>
          <w:ilvl w:val="0"/>
          <w:numId w:val="4"/>
        </w:numPr>
        <w:rPr>
          <w:rFonts w:hint="default" w:ascii="宋体" w:hAnsi="宋体"/>
          <w:b/>
          <w:bCs/>
          <w:sz w:val="24"/>
          <w:szCs w:val="24"/>
          <w:lang w:val="en-US" w:eastAsia="zh-CN"/>
        </w:rPr>
      </w:pPr>
      <w:r>
        <w:rPr>
          <w:rFonts w:hint="eastAsia" w:ascii="宋体" w:hAnsi="宋体"/>
          <w:b/>
          <w:bCs/>
          <w:sz w:val="24"/>
          <w:szCs w:val="24"/>
          <w:lang w:val="en-US" w:eastAsia="zh-CN"/>
        </w:rPr>
        <w:t>工期要求：应当在合同签定后7日内完成。</w:t>
      </w:r>
    </w:p>
    <w:p w14:paraId="7899ECED">
      <w:pPr>
        <w:pStyle w:val="79"/>
        <w:keepNext w:val="0"/>
        <w:keepLines w:val="0"/>
        <w:rPr>
          <w:rFonts w:hint="eastAsia"/>
          <w:sz w:val="24"/>
          <w:szCs w:val="24"/>
          <w:lang w:eastAsia="zh-CN"/>
        </w:rPr>
      </w:pPr>
    </w:p>
    <w:p w14:paraId="71370E40">
      <w:pPr>
        <w:pStyle w:val="79"/>
        <w:keepNext w:val="0"/>
        <w:keepLines w:val="0"/>
        <w:jc w:val="both"/>
        <w:rPr>
          <w:rFonts w:hint="eastAsia"/>
          <w:sz w:val="24"/>
          <w:szCs w:val="24"/>
          <w:lang w:eastAsia="zh-CN"/>
        </w:rPr>
      </w:pPr>
      <w:r>
        <w:rPr>
          <w:rFonts w:hint="eastAsia"/>
          <w:sz w:val="24"/>
          <w:szCs w:val="24"/>
          <w:lang w:eastAsia="zh-CN"/>
        </w:rPr>
        <w:br w:type="page"/>
      </w:r>
    </w:p>
    <w:p w14:paraId="1FB86A64">
      <w:pPr>
        <w:pStyle w:val="79"/>
        <w:keepNext w:val="0"/>
        <w:keepLines w:val="0"/>
        <w:jc w:val="center"/>
        <w:rPr>
          <w:rFonts w:hint="eastAsia"/>
          <w:sz w:val="24"/>
          <w:szCs w:val="24"/>
        </w:rPr>
      </w:pPr>
      <w:bookmarkStart w:id="35" w:name="_Toc10014"/>
      <w:r>
        <w:rPr>
          <w:rFonts w:hint="eastAsia"/>
          <w:sz w:val="24"/>
          <w:szCs w:val="24"/>
          <w:lang w:val="en-US" w:eastAsia="zh-CN"/>
        </w:rPr>
        <w:t>三</w:t>
      </w:r>
      <w:r>
        <w:rPr>
          <w:rFonts w:hint="eastAsia"/>
          <w:sz w:val="24"/>
          <w:szCs w:val="24"/>
        </w:rPr>
        <w:t>、响应文件格式</w:t>
      </w:r>
      <w:bookmarkEnd w:id="35"/>
    </w:p>
    <w:p w14:paraId="1BAF7CCE">
      <w:pPr>
        <w:spacing w:line="500" w:lineRule="exact"/>
        <w:jc w:val="center"/>
        <w:rPr>
          <w:rFonts w:hint="eastAsia" w:ascii="宋体" w:hAnsi="宋体"/>
          <w:b/>
          <w:sz w:val="32"/>
        </w:rPr>
      </w:pPr>
    </w:p>
    <w:p w14:paraId="40FB3042">
      <w:pPr>
        <w:spacing w:line="900" w:lineRule="exact"/>
        <w:jc w:val="center"/>
        <w:rPr>
          <w:rFonts w:hint="eastAsia" w:ascii="宋体" w:hAnsi="宋体"/>
          <w:b/>
          <w:sz w:val="72"/>
        </w:rPr>
      </w:pPr>
      <w:r>
        <w:rPr>
          <w:rFonts w:hint="eastAsia" w:ascii="宋体" w:hAnsi="宋体"/>
          <w:b/>
          <w:sz w:val="32"/>
          <w:lang w:eastAsia="zh-CN"/>
        </w:rPr>
        <w:t>淮北市人民检察院</w:t>
      </w:r>
      <w:r>
        <w:rPr>
          <w:rFonts w:hint="eastAsia" w:ascii="宋体" w:hAnsi="宋体"/>
          <w:b/>
          <w:sz w:val="32"/>
          <w:u w:val="single"/>
          <w:lang w:val="en-US" w:eastAsia="zh-CN"/>
        </w:rPr>
        <w:t xml:space="preserve">                               </w:t>
      </w:r>
      <w:r>
        <w:rPr>
          <w:rFonts w:hint="eastAsia" w:ascii="宋体" w:hAnsi="宋体"/>
          <w:b/>
          <w:sz w:val="32"/>
          <w:u w:val="none"/>
          <w:lang w:val="en-US" w:eastAsia="zh-CN"/>
        </w:rPr>
        <w:t>项</w:t>
      </w:r>
      <w:r>
        <w:rPr>
          <w:rFonts w:hint="eastAsia" w:ascii="宋体" w:hAnsi="宋体"/>
          <w:b/>
          <w:sz w:val="32"/>
          <w:lang w:eastAsia="zh-CN"/>
        </w:rPr>
        <w:t>目</w:t>
      </w:r>
    </w:p>
    <w:p w14:paraId="543700E2">
      <w:pPr>
        <w:spacing w:line="900" w:lineRule="exact"/>
        <w:jc w:val="center"/>
        <w:rPr>
          <w:rFonts w:hint="eastAsia" w:ascii="宋体" w:hAnsi="宋体"/>
          <w:b/>
          <w:sz w:val="72"/>
        </w:rPr>
      </w:pPr>
      <w:r>
        <w:rPr>
          <w:rFonts w:hint="eastAsia" w:ascii="宋体" w:hAnsi="宋体"/>
          <w:b/>
          <w:sz w:val="72"/>
        </w:rPr>
        <w:t>响</w:t>
      </w:r>
    </w:p>
    <w:p w14:paraId="586907C2">
      <w:pPr>
        <w:spacing w:line="900" w:lineRule="exact"/>
        <w:jc w:val="center"/>
        <w:rPr>
          <w:rFonts w:hint="eastAsia" w:ascii="宋体" w:hAnsi="宋体"/>
          <w:b/>
          <w:sz w:val="72"/>
        </w:rPr>
      </w:pPr>
    </w:p>
    <w:p w14:paraId="2F22BD11">
      <w:pPr>
        <w:spacing w:line="900" w:lineRule="exact"/>
        <w:jc w:val="center"/>
        <w:rPr>
          <w:rFonts w:hint="eastAsia" w:ascii="宋体" w:hAnsi="宋体"/>
          <w:b/>
          <w:sz w:val="72"/>
        </w:rPr>
      </w:pPr>
      <w:r>
        <w:rPr>
          <w:rFonts w:hint="eastAsia" w:ascii="宋体" w:hAnsi="宋体"/>
          <w:b/>
          <w:sz w:val="72"/>
        </w:rPr>
        <w:t>应</w:t>
      </w:r>
    </w:p>
    <w:p w14:paraId="63256455">
      <w:pPr>
        <w:spacing w:line="900" w:lineRule="exact"/>
        <w:jc w:val="center"/>
        <w:rPr>
          <w:rFonts w:hint="eastAsia" w:ascii="宋体" w:hAnsi="宋体"/>
          <w:b/>
          <w:sz w:val="72"/>
        </w:rPr>
      </w:pPr>
    </w:p>
    <w:p w14:paraId="0FD6BE18">
      <w:pPr>
        <w:spacing w:line="900" w:lineRule="exact"/>
        <w:jc w:val="center"/>
        <w:rPr>
          <w:rFonts w:hint="eastAsia" w:ascii="宋体" w:hAnsi="宋体"/>
          <w:b/>
          <w:sz w:val="72"/>
        </w:rPr>
      </w:pPr>
      <w:r>
        <w:rPr>
          <w:rFonts w:hint="eastAsia" w:ascii="宋体" w:hAnsi="宋体"/>
          <w:b/>
          <w:sz w:val="72"/>
        </w:rPr>
        <w:t>文</w:t>
      </w:r>
    </w:p>
    <w:p w14:paraId="541D0441">
      <w:pPr>
        <w:spacing w:line="900" w:lineRule="exact"/>
        <w:jc w:val="center"/>
        <w:rPr>
          <w:rFonts w:hint="eastAsia" w:ascii="宋体" w:hAnsi="宋体"/>
          <w:b/>
          <w:sz w:val="72"/>
        </w:rPr>
      </w:pPr>
    </w:p>
    <w:p w14:paraId="3D023720">
      <w:pPr>
        <w:jc w:val="center"/>
        <w:rPr>
          <w:rFonts w:hint="eastAsia" w:ascii="宋体" w:hAnsi="宋体"/>
          <w:b/>
          <w:sz w:val="72"/>
        </w:rPr>
      </w:pPr>
      <w:r>
        <w:rPr>
          <w:rFonts w:hint="eastAsia" w:ascii="宋体" w:hAnsi="宋体"/>
          <w:b/>
          <w:sz w:val="72"/>
        </w:rPr>
        <w:t>件</w:t>
      </w:r>
    </w:p>
    <w:p w14:paraId="1F7D84CB">
      <w:pPr>
        <w:spacing w:after="156" w:afterLines="50"/>
        <w:jc w:val="center"/>
        <w:rPr>
          <w:rFonts w:hint="eastAsia" w:ascii="宋体" w:hAnsi="宋体"/>
          <w:b/>
          <w:sz w:val="72"/>
        </w:rPr>
      </w:pPr>
    </w:p>
    <w:p w14:paraId="65F7FEF8">
      <w:pPr>
        <w:spacing w:after="156" w:afterLines="50" w:line="500" w:lineRule="exact"/>
        <w:jc w:val="center"/>
        <w:rPr>
          <w:rFonts w:hint="eastAsia" w:ascii="宋体" w:hAnsi="宋体"/>
          <w:b/>
          <w:sz w:val="72"/>
        </w:rPr>
      </w:pPr>
    </w:p>
    <w:p w14:paraId="0B0AB243">
      <w:pPr>
        <w:spacing w:after="156" w:afterLines="50" w:line="500" w:lineRule="exact"/>
        <w:jc w:val="center"/>
        <w:rPr>
          <w:rFonts w:hint="eastAsia" w:ascii="宋体" w:hAnsi="宋体"/>
          <w:b/>
          <w:sz w:val="72"/>
        </w:rPr>
      </w:pPr>
    </w:p>
    <w:p w14:paraId="3E94DC52">
      <w:pPr>
        <w:spacing w:after="156" w:afterLines="50" w:line="500" w:lineRule="exact"/>
        <w:rPr>
          <w:rFonts w:hint="eastAsia" w:ascii="宋体" w:hAnsi="宋体"/>
          <w:b/>
          <w:sz w:val="32"/>
          <w:u w:val="single"/>
        </w:rPr>
      </w:pPr>
      <w:r>
        <w:rPr>
          <w:rFonts w:hint="eastAsia" w:ascii="宋体" w:hAnsi="宋体"/>
          <w:b/>
          <w:sz w:val="30"/>
        </w:rPr>
        <w:t xml:space="preserve">                 </w:t>
      </w:r>
      <w:r>
        <w:rPr>
          <w:rFonts w:hint="eastAsia" w:ascii="宋体" w:hAnsi="宋体"/>
          <w:b/>
          <w:sz w:val="32"/>
        </w:rPr>
        <w:t>供应商：</w:t>
      </w:r>
      <w:r>
        <w:rPr>
          <w:rFonts w:hint="eastAsia" w:ascii="宋体" w:hAnsi="宋体"/>
          <w:b/>
          <w:sz w:val="32"/>
          <w:u w:val="single"/>
        </w:rPr>
        <w:t xml:space="preserve">               </w:t>
      </w:r>
    </w:p>
    <w:p w14:paraId="70024B05">
      <w:pPr>
        <w:spacing w:after="156" w:afterLines="50" w:line="500" w:lineRule="exact"/>
        <w:jc w:val="center"/>
        <w:rPr>
          <w:rFonts w:hint="eastAsia" w:ascii="宋体" w:hAnsi="宋体"/>
          <w:b/>
          <w:sz w:val="32"/>
        </w:rPr>
      </w:pP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A5D5E76">
      <w:pPr>
        <w:spacing w:after="156" w:afterLines="50" w:line="500" w:lineRule="exact"/>
        <w:jc w:val="center"/>
        <w:rPr>
          <w:rFonts w:hint="eastAsia" w:ascii="宋体" w:hAnsi="宋体"/>
          <w:b/>
          <w:sz w:val="32"/>
        </w:rPr>
      </w:pPr>
    </w:p>
    <w:p w14:paraId="3698C53A">
      <w:pPr>
        <w:spacing w:line="360" w:lineRule="auto"/>
        <w:rPr>
          <w:rFonts w:hint="eastAsia" w:ascii="宋体" w:hAnsi="宋体"/>
          <w:sz w:val="24"/>
          <w:szCs w:val="28"/>
        </w:rPr>
      </w:pPr>
    </w:p>
    <w:p w14:paraId="60D983F2">
      <w:pPr>
        <w:spacing w:line="360" w:lineRule="auto"/>
        <w:jc w:val="center"/>
        <w:rPr>
          <w:rFonts w:hint="eastAsia" w:ascii="宋体" w:hAnsi="宋体"/>
          <w:b/>
          <w:sz w:val="24"/>
        </w:rPr>
      </w:pPr>
      <w:r>
        <w:rPr>
          <w:rFonts w:hint="eastAsia" w:ascii="宋体" w:hAnsi="宋体"/>
          <w:b/>
          <w:sz w:val="24"/>
        </w:rPr>
        <w:t>响应文件资料清单</w:t>
      </w:r>
    </w:p>
    <w:tbl>
      <w:tblPr>
        <w:tblStyle w:val="2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CEA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6C44DD8D">
            <w:pPr>
              <w:spacing w:line="400" w:lineRule="exact"/>
              <w:jc w:val="center"/>
              <w:rPr>
                <w:rFonts w:hint="eastAsia" w:ascii="宋体" w:hAnsi="宋体"/>
                <w:b/>
                <w:sz w:val="24"/>
              </w:rPr>
            </w:pPr>
            <w:r>
              <w:rPr>
                <w:rFonts w:hint="eastAsia" w:ascii="宋体" w:hAnsi="宋体"/>
                <w:b/>
                <w:sz w:val="24"/>
              </w:rPr>
              <w:t>序号</w:t>
            </w:r>
          </w:p>
        </w:tc>
        <w:tc>
          <w:tcPr>
            <w:tcW w:w="5460" w:type="dxa"/>
            <w:noWrap w:val="0"/>
            <w:vAlign w:val="center"/>
          </w:tcPr>
          <w:p w14:paraId="0089E6FF">
            <w:pPr>
              <w:spacing w:line="400" w:lineRule="exact"/>
              <w:jc w:val="center"/>
              <w:rPr>
                <w:rFonts w:hint="eastAsia" w:ascii="宋体" w:hAnsi="宋体"/>
                <w:b/>
                <w:sz w:val="24"/>
              </w:rPr>
            </w:pPr>
            <w:r>
              <w:rPr>
                <w:rFonts w:hint="eastAsia" w:ascii="宋体" w:hAnsi="宋体"/>
                <w:b/>
                <w:sz w:val="24"/>
              </w:rPr>
              <w:t>资料名称</w:t>
            </w:r>
          </w:p>
        </w:tc>
        <w:tc>
          <w:tcPr>
            <w:tcW w:w="2625" w:type="dxa"/>
            <w:noWrap w:val="0"/>
            <w:vAlign w:val="center"/>
          </w:tcPr>
          <w:p w14:paraId="24E0961D">
            <w:pPr>
              <w:spacing w:line="400" w:lineRule="exact"/>
              <w:jc w:val="center"/>
              <w:rPr>
                <w:rFonts w:hint="eastAsia" w:ascii="宋体" w:hAnsi="宋体"/>
                <w:b/>
                <w:sz w:val="24"/>
              </w:rPr>
            </w:pPr>
            <w:r>
              <w:rPr>
                <w:rFonts w:hint="eastAsia" w:ascii="宋体" w:hAnsi="宋体"/>
                <w:b/>
                <w:sz w:val="24"/>
              </w:rPr>
              <w:t>备注</w:t>
            </w:r>
          </w:p>
        </w:tc>
      </w:tr>
      <w:tr w14:paraId="4805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5A1EEE9E">
            <w:pPr>
              <w:jc w:val="center"/>
              <w:rPr>
                <w:rFonts w:hint="eastAsia" w:ascii="Tahoma" w:hAnsi="Tahoma"/>
                <w:sz w:val="24"/>
                <w:szCs w:val="20"/>
              </w:rPr>
            </w:pPr>
            <w:r>
              <w:rPr>
                <w:rFonts w:hint="eastAsia" w:ascii="Tahoma" w:hAnsi="Tahoma"/>
                <w:sz w:val="24"/>
                <w:szCs w:val="20"/>
              </w:rPr>
              <w:t>一</w:t>
            </w:r>
          </w:p>
        </w:tc>
        <w:tc>
          <w:tcPr>
            <w:tcW w:w="5460" w:type="dxa"/>
            <w:noWrap w:val="0"/>
            <w:vAlign w:val="center"/>
          </w:tcPr>
          <w:p w14:paraId="1DB4A53B">
            <w:pPr>
              <w:spacing w:line="360" w:lineRule="auto"/>
              <w:rPr>
                <w:rFonts w:hint="eastAsia" w:ascii="Tahoma" w:hAnsi="Tahoma"/>
                <w:sz w:val="24"/>
                <w:szCs w:val="20"/>
              </w:rPr>
            </w:pPr>
            <w:r>
              <w:rPr>
                <w:rFonts w:hint="eastAsia" w:ascii="Tahoma" w:hAnsi="Tahoma"/>
                <w:sz w:val="24"/>
                <w:szCs w:val="20"/>
              </w:rPr>
              <w:t>报价单</w:t>
            </w:r>
          </w:p>
        </w:tc>
        <w:tc>
          <w:tcPr>
            <w:tcW w:w="2625" w:type="dxa"/>
            <w:noWrap w:val="0"/>
            <w:vAlign w:val="center"/>
          </w:tcPr>
          <w:p w14:paraId="1A20879C">
            <w:pPr>
              <w:spacing w:line="360" w:lineRule="auto"/>
              <w:jc w:val="center"/>
              <w:rPr>
                <w:rFonts w:hint="eastAsia" w:ascii="宋体" w:hAnsi="宋体"/>
                <w:b/>
                <w:sz w:val="24"/>
              </w:rPr>
            </w:pPr>
          </w:p>
        </w:tc>
      </w:tr>
      <w:tr w14:paraId="6316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324DAA27">
            <w:pPr>
              <w:jc w:val="center"/>
              <w:rPr>
                <w:rFonts w:hint="eastAsia" w:ascii="Tahoma" w:hAnsi="Tahoma"/>
                <w:sz w:val="24"/>
                <w:szCs w:val="20"/>
              </w:rPr>
            </w:pPr>
            <w:r>
              <w:rPr>
                <w:rFonts w:hint="eastAsia" w:ascii="Tahoma" w:hAnsi="Tahoma"/>
                <w:sz w:val="24"/>
                <w:szCs w:val="20"/>
              </w:rPr>
              <w:t>二</w:t>
            </w:r>
          </w:p>
        </w:tc>
        <w:tc>
          <w:tcPr>
            <w:tcW w:w="5460" w:type="dxa"/>
            <w:noWrap w:val="0"/>
            <w:vAlign w:val="center"/>
          </w:tcPr>
          <w:p w14:paraId="405BF989">
            <w:pPr>
              <w:spacing w:line="360" w:lineRule="auto"/>
              <w:rPr>
                <w:rFonts w:hint="eastAsia" w:ascii="Tahoma" w:hAnsi="Tahoma"/>
                <w:sz w:val="24"/>
                <w:szCs w:val="20"/>
              </w:rPr>
            </w:pPr>
            <w:r>
              <w:rPr>
                <w:rFonts w:hint="eastAsia" w:ascii="Tahoma" w:hAnsi="Tahoma"/>
                <w:sz w:val="24"/>
                <w:szCs w:val="20"/>
              </w:rPr>
              <w:t>主要成交标的承诺函</w:t>
            </w:r>
          </w:p>
        </w:tc>
        <w:tc>
          <w:tcPr>
            <w:tcW w:w="2625" w:type="dxa"/>
            <w:noWrap w:val="0"/>
            <w:vAlign w:val="center"/>
          </w:tcPr>
          <w:p w14:paraId="0607CBF3">
            <w:pPr>
              <w:spacing w:line="360" w:lineRule="auto"/>
              <w:jc w:val="center"/>
              <w:rPr>
                <w:rFonts w:hint="eastAsia" w:ascii="宋体" w:hAnsi="宋体"/>
                <w:b/>
                <w:sz w:val="24"/>
              </w:rPr>
            </w:pPr>
          </w:p>
        </w:tc>
      </w:tr>
      <w:tr w14:paraId="20E7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2B9DA08E">
            <w:pPr>
              <w:jc w:val="center"/>
              <w:rPr>
                <w:rFonts w:hint="eastAsia" w:ascii="Tahoma" w:hAnsi="Tahoma"/>
                <w:sz w:val="24"/>
                <w:szCs w:val="20"/>
              </w:rPr>
            </w:pPr>
            <w:r>
              <w:rPr>
                <w:rFonts w:hint="eastAsia" w:ascii="Tahoma" w:hAnsi="Tahoma"/>
                <w:sz w:val="24"/>
                <w:szCs w:val="20"/>
              </w:rPr>
              <w:t>三</w:t>
            </w:r>
          </w:p>
        </w:tc>
        <w:tc>
          <w:tcPr>
            <w:tcW w:w="5460" w:type="dxa"/>
            <w:noWrap w:val="0"/>
            <w:vAlign w:val="center"/>
          </w:tcPr>
          <w:p w14:paraId="39C9001D">
            <w:pPr>
              <w:pStyle w:val="78"/>
              <w:rPr>
                <w:rFonts w:hint="eastAsia"/>
              </w:rPr>
            </w:pPr>
            <w:r>
              <w:rPr>
                <w:rFonts w:hint="eastAsia"/>
              </w:rPr>
              <w:t>供应商情况综合简介</w:t>
            </w:r>
          </w:p>
        </w:tc>
        <w:tc>
          <w:tcPr>
            <w:tcW w:w="2625" w:type="dxa"/>
            <w:noWrap w:val="0"/>
            <w:vAlign w:val="center"/>
          </w:tcPr>
          <w:p w14:paraId="66076A7C">
            <w:pPr>
              <w:spacing w:line="360" w:lineRule="auto"/>
              <w:jc w:val="center"/>
              <w:rPr>
                <w:rFonts w:hint="eastAsia" w:ascii="宋体" w:hAnsi="宋体"/>
                <w:b/>
                <w:sz w:val="24"/>
              </w:rPr>
            </w:pPr>
          </w:p>
        </w:tc>
      </w:tr>
      <w:tr w14:paraId="059A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5363C0FE">
            <w:pPr>
              <w:jc w:val="center"/>
              <w:rPr>
                <w:rFonts w:hint="eastAsia" w:ascii="Tahoma" w:hAnsi="Tahoma"/>
                <w:sz w:val="24"/>
                <w:szCs w:val="20"/>
              </w:rPr>
            </w:pPr>
            <w:r>
              <w:rPr>
                <w:rFonts w:hint="eastAsia" w:ascii="Tahoma" w:hAnsi="Tahoma"/>
                <w:sz w:val="24"/>
                <w:szCs w:val="20"/>
              </w:rPr>
              <w:t>四</w:t>
            </w:r>
          </w:p>
        </w:tc>
        <w:tc>
          <w:tcPr>
            <w:tcW w:w="5460" w:type="dxa"/>
            <w:noWrap w:val="0"/>
            <w:vAlign w:val="center"/>
          </w:tcPr>
          <w:p w14:paraId="1CFAB25D">
            <w:pPr>
              <w:pStyle w:val="78"/>
              <w:rPr>
                <w:rFonts w:hint="eastAsia"/>
              </w:rPr>
            </w:pPr>
            <w:r>
              <w:rPr>
                <w:rFonts w:hint="eastAsia"/>
              </w:rPr>
              <w:t>响应函</w:t>
            </w:r>
          </w:p>
        </w:tc>
        <w:tc>
          <w:tcPr>
            <w:tcW w:w="2625" w:type="dxa"/>
            <w:noWrap w:val="0"/>
            <w:vAlign w:val="center"/>
          </w:tcPr>
          <w:p w14:paraId="3C63E2D9">
            <w:pPr>
              <w:spacing w:line="360" w:lineRule="auto"/>
              <w:jc w:val="center"/>
              <w:rPr>
                <w:rFonts w:hint="eastAsia" w:ascii="宋体" w:hAnsi="宋体"/>
                <w:b/>
                <w:sz w:val="24"/>
              </w:rPr>
            </w:pPr>
          </w:p>
        </w:tc>
      </w:tr>
      <w:tr w14:paraId="1091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6FF06DA1">
            <w:pPr>
              <w:jc w:val="center"/>
              <w:rPr>
                <w:rFonts w:hint="eastAsia" w:ascii="Tahoma" w:hAnsi="Tahoma"/>
                <w:sz w:val="24"/>
                <w:szCs w:val="20"/>
              </w:rPr>
            </w:pPr>
            <w:r>
              <w:rPr>
                <w:rFonts w:hint="eastAsia" w:ascii="Tahoma" w:hAnsi="Tahoma"/>
                <w:sz w:val="24"/>
                <w:szCs w:val="20"/>
              </w:rPr>
              <w:t>五</w:t>
            </w:r>
          </w:p>
        </w:tc>
        <w:tc>
          <w:tcPr>
            <w:tcW w:w="5460" w:type="dxa"/>
            <w:noWrap w:val="0"/>
            <w:vAlign w:val="center"/>
          </w:tcPr>
          <w:p w14:paraId="5810A426">
            <w:pPr>
              <w:rPr>
                <w:rFonts w:hint="eastAsia" w:ascii="Tahoma" w:hAnsi="Tahoma"/>
                <w:sz w:val="24"/>
                <w:szCs w:val="20"/>
              </w:rPr>
            </w:pPr>
            <w:r>
              <w:rPr>
                <w:rFonts w:hint="eastAsia" w:ascii="Tahoma" w:hAnsi="Tahoma"/>
                <w:sz w:val="24"/>
                <w:szCs w:val="20"/>
              </w:rPr>
              <w:t>无重大违法记录声明函</w:t>
            </w:r>
          </w:p>
        </w:tc>
        <w:tc>
          <w:tcPr>
            <w:tcW w:w="2625" w:type="dxa"/>
            <w:noWrap w:val="0"/>
            <w:vAlign w:val="center"/>
          </w:tcPr>
          <w:p w14:paraId="24C03BD9">
            <w:pPr>
              <w:spacing w:line="360" w:lineRule="auto"/>
              <w:jc w:val="center"/>
              <w:rPr>
                <w:rFonts w:hint="eastAsia" w:ascii="宋体" w:hAnsi="宋体"/>
                <w:b/>
                <w:sz w:val="24"/>
              </w:rPr>
            </w:pPr>
          </w:p>
        </w:tc>
      </w:tr>
      <w:tr w14:paraId="6892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noWrap w:val="0"/>
            <w:vAlign w:val="center"/>
          </w:tcPr>
          <w:p w14:paraId="02C9BA11">
            <w:pPr>
              <w:jc w:val="center"/>
              <w:rPr>
                <w:rFonts w:hint="eastAsia" w:ascii="Tahoma" w:hAnsi="Tahoma"/>
                <w:sz w:val="24"/>
                <w:szCs w:val="20"/>
              </w:rPr>
            </w:pPr>
            <w:r>
              <w:rPr>
                <w:rFonts w:hint="eastAsia" w:ascii="Tahoma" w:hAnsi="Tahoma"/>
                <w:sz w:val="24"/>
                <w:szCs w:val="20"/>
              </w:rPr>
              <w:t>六</w:t>
            </w:r>
          </w:p>
        </w:tc>
        <w:tc>
          <w:tcPr>
            <w:tcW w:w="5460" w:type="dxa"/>
            <w:noWrap w:val="0"/>
            <w:vAlign w:val="center"/>
          </w:tcPr>
          <w:p w14:paraId="2B107D20">
            <w:pPr>
              <w:rPr>
                <w:rFonts w:hint="eastAsia" w:ascii="Tahoma" w:hAnsi="Tahoma"/>
                <w:sz w:val="24"/>
                <w:szCs w:val="20"/>
              </w:rPr>
            </w:pPr>
            <w:r>
              <w:rPr>
                <w:rFonts w:hint="eastAsia" w:ascii="Tahoma" w:hAnsi="Tahoma"/>
                <w:sz w:val="24"/>
                <w:szCs w:val="20"/>
              </w:rPr>
              <w:t>询价响应表</w:t>
            </w:r>
          </w:p>
        </w:tc>
        <w:tc>
          <w:tcPr>
            <w:tcW w:w="2625" w:type="dxa"/>
            <w:noWrap w:val="0"/>
            <w:vAlign w:val="center"/>
          </w:tcPr>
          <w:p w14:paraId="708E2F7E">
            <w:pPr>
              <w:spacing w:line="360" w:lineRule="auto"/>
              <w:rPr>
                <w:rFonts w:hint="eastAsia" w:ascii="宋体" w:hAnsi="宋体"/>
                <w:b/>
                <w:sz w:val="24"/>
              </w:rPr>
            </w:pPr>
          </w:p>
        </w:tc>
      </w:tr>
      <w:tr w14:paraId="6C0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noWrap w:val="0"/>
            <w:vAlign w:val="center"/>
          </w:tcPr>
          <w:p w14:paraId="3F0921D4">
            <w:pPr>
              <w:jc w:val="center"/>
              <w:rPr>
                <w:rFonts w:hint="eastAsia" w:ascii="Tahoma" w:hAnsi="Tahoma"/>
                <w:sz w:val="24"/>
                <w:szCs w:val="20"/>
              </w:rPr>
            </w:pPr>
            <w:r>
              <w:rPr>
                <w:rFonts w:hint="eastAsia" w:ascii="Tahoma" w:hAnsi="Tahoma"/>
                <w:sz w:val="24"/>
                <w:szCs w:val="20"/>
              </w:rPr>
              <w:t>七</w:t>
            </w:r>
          </w:p>
        </w:tc>
        <w:tc>
          <w:tcPr>
            <w:tcW w:w="5460" w:type="dxa"/>
            <w:noWrap w:val="0"/>
            <w:vAlign w:val="center"/>
          </w:tcPr>
          <w:p w14:paraId="1703B8CB">
            <w:pPr>
              <w:rPr>
                <w:rFonts w:hint="eastAsia" w:ascii="Tahoma" w:hAnsi="Tahoma"/>
                <w:sz w:val="24"/>
                <w:szCs w:val="20"/>
              </w:rPr>
            </w:pPr>
            <w:r>
              <w:rPr>
                <w:rFonts w:hint="eastAsia" w:ascii="Tahoma" w:hAnsi="Tahoma"/>
                <w:sz w:val="24"/>
                <w:szCs w:val="20"/>
              </w:rPr>
              <w:t>其他文件</w:t>
            </w:r>
          </w:p>
        </w:tc>
        <w:tc>
          <w:tcPr>
            <w:tcW w:w="2625" w:type="dxa"/>
            <w:noWrap w:val="0"/>
            <w:vAlign w:val="center"/>
          </w:tcPr>
          <w:p w14:paraId="23CD82FB">
            <w:pPr>
              <w:spacing w:line="360" w:lineRule="auto"/>
              <w:rPr>
                <w:rFonts w:hint="eastAsia" w:ascii="宋体" w:hAnsi="宋体"/>
                <w:b/>
                <w:sz w:val="24"/>
              </w:rPr>
            </w:pPr>
          </w:p>
        </w:tc>
      </w:tr>
      <w:tr w14:paraId="3F5E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noWrap w:val="0"/>
            <w:vAlign w:val="center"/>
          </w:tcPr>
          <w:p w14:paraId="7408BF59">
            <w:pPr>
              <w:jc w:val="center"/>
              <w:rPr>
                <w:rFonts w:hint="eastAsia" w:ascii="Tahoma" w:hAnsi="Tahoma"/>
                <w:sz w:val="24"/>
                <w:szCs w:val="20"/>
              </w:rPr>
            </w:pPr>
          </w:p>
        </w:tc>
        <w:tc>
          <w:tcPr>
            <w:tcW w:w="5460" w:type="dxa"/>
            <w:noWrap w:val="0"/>
            <w:vAlign w:val="center"/>
          </w:tcPr>
          <w:p w14:paraId="6B0657BE">
            <w:pPr>
              <w:rPr>
                <w:rFonts w:hint="eastAsia" w:ascii="Tahoma" w:hAnsi="Tahoma"/>
                <w:sz w:val="24"/>
                <w:szCs w:val="20"/>
              </w:rPr>
            </w:pPr>
          </w:p>
        </w:tc>
        <w:tc>
          <w:tcPr>
            <w:tcW w:w="2625" w:type="dxa"/>
            <w:noWrap w:val="0"/>
            <w:vAlign w:val="center"/>
          </w:tcPr>
          <w:p w14:paraId="16940F35">
            <w:pPr>
              <w:spacing w:line="360" w:lineRule="auto"/>
              <w:rPr>
                <w:rFonts w:hint="eastAsia" w:ascii="宋体" w:hAnsi="宋体"/>
                <w:b/>
                <w:sz w:val="24"/>
              </w:rPr>
            </w:pPr>
          </w:p>
        </w:tc>
      </w:tr>
      <w:tr w14:paraId="6B44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noWrap w:val="0"/>
            <w:vAlign w:val="center"/>
          </w:tcPr>
          <w:p w14:paraId="02EAF81A">
            <w:pPr>
              <w:jc w:val="center"/>
              <w:rPr>
                <w:rFonts w:hint="eastAsia"/>
                <w:sz w:val="24"/>
              </w:rPr>
            </w:pPr>
          </w:p>
        </w:tc>
        <w:tc>
          <w:tcPr>
            <w:tcW w:w="5460" w:type="dxa"/>
            <w:noWrap w:val="0"/>
            <w:vAlign w:val="center"/>
          </w:tcPr>
          <w:p w14:paraId="72A9CFE7">
            <w:pPr>
              <w:rPr>
                <w:rFonts w:hint="eastAsia"/>
                <w:sz w:val="24"/>
              </w:rPr>
            </w:pPr>
          </w:p>
        </w:tc>
        <w:tc>
          <w:tcPr>
            <w:tcW w:w="2625" w:type="dxa"/>
            <w:noWrap w:val="0"/>
            <w:vAlign w:val="center"/>
          </w:tcPr>
          <w:p w14:paraId="755A1011">
            <w:pPr>
              <w:spacing w:line="360" w:lineRule="auto"/>
              <w:rPr>
                <w:rFonts w:hint="eastAsia" w:ascii="宋体" w:hAnsi="宋体"/>
                <w:b/>
                <w:sz w:val="24"/>
              </w:rPr>
            </w:pPr>
          </w:p>
        </w:tc>
      </w:tr>
      <w:tr w14:paraId="34CB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noWrap w:val="0"/>
            <w:vAlign w:val="center"/>
          </w:tcPr>
          <w:p w14:paraId="1A2A517F">
            <w:pPr>
              <w:jc w:val="center"/>
              <w:rPr>
                <w:rFonts w:hint="eastAsia"/>
                <w:sz w:val="24"/>
              </w:rPr>
            </w:pPr>
          </w:p>
        </w:tc>
        <w:tc>
          <w:tcPr>
            <w:tcW w:w="5460" w:type="dxa"/>
            <w:noWrap w:val="0"/>
            <w:vAlign w:val="center"/>
          </w:tcPr>
          <w:p w14:paraId="06523336">
            <w:pPr>
              <w:rPr>
                <w:rFonts w:hint="eastAsia"/>
                <w:sz w:val="24"/>
              </w:rPr>
            </w:pPr>
          </w:p>
        </w:tc>
        <w:tc>
          <w:tcPr>
            <w:tcW w:w="2625" w:type="dxa"/>
            <w:noWrap w:val="0"/>
            <w:vAlign w:val="center"/>
          </w:tcPr>
          <w:p w14:paraId="46F07C6A">
            <w:pPr>
              <w:spacing w:line="360" w:lineRule="auto"/>
              <w:rPr>
                <w:rFonts w:hint="eastAsia" w:ascii="宋体" w:hAnsi="宋体"/>
                <w:b/>
                <w:sz w:val="24"/>
              </w:rPr>
            </w:pPr>
          </w:p>
        </w:tc>
      </w:tr>
      <w:tr w14:paraId="2A9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noWrap w:val="0"/>
            <w:vAlign w:val="center"/>
          </w:tcPr>
          <w:p w14:paraId="285E6D78">
            <w:pPr>
              <w:jc w:val="center"/>
              <w:rPr>
                <w:rFonts w:hint="eastAsia"/>
                <w:sz w:val="24"/>
              </w:rPr>
            </w:pPr>
          </w:p>
        </w:tc>
        <w:tc>
          <w:tcPr>
            <w:tcW w:w="5460" w:type="dxa"/>
            <w:noWrap w:val="0"/>
            <w:vAlign w:val="center"/>
          </w:tcPr>
          <w:p w14:paraId="6FE835BD">
            <w:pPr>
              <w:rPr>
                <w:rFonts w:hint="eastAsia"/>
                <w:sz w:val="24"/>
              </w:rPr>
            </w:pPr>
          </w:p>
        </w:tc>
        <w:tc>
          <w:tcPr>
            <w:tcW w:w="2625" w:type="dxa"/>
            <w:noWrap w:val="0"/>
            <w:vAlign w:val="center"/>
          </w:tcPr>
          <w:p w14:paraId="7B283083">
            <w:pPr>
              <w:spacing w:line="360" w:lineRule="auto"/>
              <w:rPr>
                <w:rFonts w:hint="eastAsia" w:ascii="宋体" w:hAnsi="宋体"/>
                <w:b/>
                <w:sz w:val="24"/>
              </w:rPr>
            </w:pPr>
          </w:p>
        </w:tc>
      </w:tr>
      <w:tr w14:paraId="769B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noWrap w:val="0"/>
            <w:vAlign w:val="center"/>
          </w:tcPr>
          <w:p w14:paraId="3D41C087">
            <w:pPr>
              <w:jc w:val="center"/>
              <w:rPr>
                <w:rFonts w:hint="eastAsia"/>
                <w:sz w:val="24"/>
              </w:rPr>
            </w:pPr>
          </w:p>
        </w:tc>
        <w:tc>
          <w:tcPr>
            <w:tcW w:w="5460" w:type="dxa"/>
            <w:noWrap w:val="0"/>
            <w:vAlign w:val="center"/>
          </w:tcPr>
          <w:p w14:paraId="32914BEC">
            <w:pPr>
              <w:rPr>
                <w:rFonts w:hint="eastAsia"/>
                <w:sz w:val="24"/>
              </w:rPr>
            </w:pPr>
          </w:p>
        </w:tc>
        <w:tc>
          <w:tcPr>
            <w:tcW w:w="2625" w:type="dxa"/>
            <w:noWrap w:val="0"/>
            <w:vAlign w:val="center"/>
          </w:tcPr>
          <w:p w14:paraId="61F1D73D">
            <w:pPr>
              <w:spacing w:line="360" w:lineRule="auto"/>
              <w:rPr>
                <w:rFonts w:hint="eastAsia" w:ascii="宋体" w:hAnsi="宋体"/>
                <w:b/>
                <w:sz w:val="24"/>
              </w:rPr>
            </w:pPr>
          </w:p>
        </w:tc>
      </w:tr>
      <w:tr w14:paraId="3A10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noWrap w:val="0"/>
            <w:vAlign w:val="center"/>
          </w:tcPr>
          <w:p w14:paraId="2B2529E1">
            <w:pPr>
              <w:jc w:val="center"/>
              <w:rPr>
                <w:rFonts w:hint="eastAsia"/>
                <w:sz w:val="24"/>
              </w:rPr>
            </w:pPr>
          </w:p>
        </w:tc>
        <w:tc>
          <w:tcPr>
            <w:tcW w:w="5460" w:type="dxa"/>
            <w:noWrap w:val="0"/>
            <w:vAlign w:val="center"/>
          </w:tcPr>
          <w:p w14:paraId="5040789F">
            <w:pPr>
              <w:rPr>
                <w:sz w:val="24"/>
              </w:rPr>
            </w:pPr>
          </w:p>
        </w:tc>
        <w:tc>
          <w:tcPr>
            <w:tcW w:w="2625" w:type="dxa"/>
            <w:noWrap w:val="0"/>
            <w:vAlign w:val="center"/>
          </w:tcPr>
          <w:p w14:paraId="79A5E64D">
            <w:pPr>
              <w:spacing w:line="360" w:lineRule="auto"/>
              <w:rPr>
                <w:rFonts w:hint="eastAsia" w:ascii="宋体" w:hAnsi="宋体"/>
                <w:b/>
                <w:sz w:val="24"/>
              </w:rPr>
            </w:pPr>
          </w:p>
        </w:tc>
      </w:tr>
      <w:tr w14:paraId="2012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noWrap w:val="0"/>
            <w:vAlign w:val="center"/>
          </w:tcPr>
          <w:p w14:paraId="49AA1054">
            <w:pPr>
              <w:jc w:val="center"/>
              <w:rPr>
                <w:rFonts w:hint="eastAsia"/>
                <w:sz w:val="24"/>
              </w:rPr>
            </w:pPr>
          </w:p>
        </w:tc>
        <w:tc>
          <w:tcPr>
            <w:tcW w:w="5460" w:type="dxa"/>
            <w:noWrap w:val="0"/>
            <w:vAlign w:val="center"/>
          </w:tcPr>
          <w:p w14:paraId="536C85BC">
            <w:pPr>
              <w:rPr>
                <w:sz w:val="24"/>
              </w:rPr>
            </w:pPr>
          </w:p>
        </w:tc>
        <w:tc>
          <w:tcPr>
            <w:tcW w:w="2625" w:type="dxa"/>
            <w:noWrap w:val="0"/>
            <w:vAlign w:val="center"/>
          </w:tcPr>
          <w:p w14:paraId="63D1D967">
            <w:pPr>
              <w:spacing w:line="360" w:lineRule="auto"/>
              <w:rPr>
                <w:rFonts w:hint="eastAsia" w:ascii="宋体" w:hAnsi="宋体"/>
                <w:b/>
                <w:sz w:val="24"/>
              </w:rPr>
            </w:pPr>
          </w:p>
        </w:tc>
      </w:tr>
      <w:tr w14:paraId="6E5C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8" w:type="dxa"/>
            <w:noWrap w:val="0"/>
            <w:vAlign w:val="center"/>
          </w:tcPr>
          <w:p w14:paraId="361E2C83">
            <w:pPr>
              <w:jc w:val="center"/>
              <w:rPr>
                <w:rFonts w:hint="eastAsia"/>
                <w:sz w:val="24"/>
              </w:rPr>
            </w:pPr>
          </w:p>
        </w:tc>
        <w:tc>
          <w:tcPr>
            <w:tcW w:w="5460" w:type="dxa"/>
            <w:noWrap w:val="0"/>
            <w:vAlign w:val="center"/>
          </w:tcPr>
          <w:p w14:paraId="3DD8100B">
            <w:pPr>
              <w:rPr>
                <w:rFonts w:hint="eastAsia"/>
                <w:sz w:val="24"/>
              </w:rPr>
            </w:pPr>
          </w:p>
        </w:tc>
        <w:tc>
          <w:tcPr>
            <w:tcW w:w="2625" w:type="dxa"/>
            <w:noWrap w:val="0"/>
            <w:vAlign w:val="center"/>
          </w:tcPr>
          <w:p w14:paraId="752E3EAC">
            <w:pPr>
              <w:spacing w:line="360" w:lineRule="auto"/>
              <w:rPr>
                <w:rFonts w:hint="eastAsia" w:ascii="宋体" w:hAnsi="宋体"/>
                <w:sz w:val="24"/>
              </w:rPr>
            </w:pPr>
          </w:p>
        </w:tc>
      </w:tr>
      <w:tr w14:paraId="614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noWrap w:val="0"/>
            <w:vAlign w:val="center"/>
          </w:tcPr>
          <w:p w14:paraId="74F8811B">
            <w:pPr>
              <w:jc w:val="center"/>
              <w:rPr>
                <w:rFonts w:hint="eastAsia"/>
                <w:sz w:val="24"/>
              </w:rPr>
            </w:pPr>
          </w:p>
        </w:tc>
        <w:tc>
          <w:tcPr>
            <w:tcW w:w="5460" w:type="dxa"/>
            <w:noWrap w:val="0"/>
            <w:vAlign w:val="center"/>
          </w:tcPr>
          <w:p w14:paraId="63851114">
            <w:pPr>
              <w:rPr>
                <w:rFonts w:hint="eastAsia"/>
                <w:sz w:val="24"/>
              </w:rPr>
            </w:pPr>
          </w:p>
        </w:tc>
        <w:tc>
          <w:tcPr>
            <w:tcW w:w="2625" w:type="dxa"/>
            <w:noWrap w:val="0"/>
            <w:vAlign w:val="center"/>
          </w:tcPr>
          <w:p w14:paraId="38128534">
            <w:pPr>
              <w:spacing w:line="500" w:lineRule="exact"/>
              <w:rPr>
                <w:rFonts w:hint="eastAsia" w:ascii="宋体" w:hAnsi="宋体"/>
                <w:sz w:val="28"/>
              </w:rPr>
            </w:pPr>
          </w:p>
        </w:tc>
      </w:tr>
    </w:tbl>
    <w:p w14:paraId="5CE48D34">
      <w:pPr>
        <w:spacing w:line="360" w:lineRule="auto"/>
        <w:jc w:val="center"/>
        <w:rPr>
          <w:rFonts w:hint="eastAsia" w:ascii="宋体" w:hAnsi="宋体"/>
          <w:b/>
          <w:sz w:val="24"/>
        </w:rPr>
      </w:pPr>
    </w:p>
    <w:p w14:paraId="3E57CA75">
      <w:pPr>
        <w:spacing w:line="360" w:lineRule="auto"/>
        <w:jc w:val="center"/>
        <w:rPr>
          <w:rFonts w:hint="eastAsia" w:ascii="宋体" w:hAnsi="宋体"/>
          <w:b/>
          <w:sz w:val="24"/>
        </w:rPr>
      </w:pPr>
    </w:p>
    <w:p w14:paraId="58111B12">
      <w:pPr>
        <w:spacing w:line="360" w:lineRule="auto"/>
        <w:jc w:val="center"/>
        <w:rPr>
          <w:rFonts w:hint="eastAsia" w:ascii="宋体" w:hAnsi="宋体"/>
          <w:b/>
          <w:sz w:val="24"/>
        </w:rPr>
      </w:pPr>
    </w:p>
    <w:p w14:paraId="737FE802">
      <w:pPr>
        <w:spacing w:line="360" w:lineRule="auto"/>
        <w:jc w:val="center"/>
        <w:rPr>
          <w:rFonts w:hint="eastAsia" w:ascii="宋体" w:hAnsi="宋体"/>
          <w:b/>
          <w:sz w:val="24"/>
        </w:rPr>
      </w:pPr>
    </w:p>
    <w:p w14:paraId="19E8D0E0">
      <w:pPr>
        <w:spacing w:line="360" w:lineRule="auto"/>
        <w:jc w:val="center"/>
        <w:rPr>
          <w:rFonts w:hint="eastAsia" w:ascii="宋体" w:hAnsi="宋体"/>
          <w:b/>
          <w:sz w:val="24"/>
        </w:rPr>
      </w:pPr>
    </w:p>
    <w:p w14:paraId="74849446">
      <w:pPr>
        <w:spacing w:line="360" w:lineRule="auto"/>
        <w:jc w:val="center"/>
        <w:rPr>
          <w:rFonts w:hint="eastAsia" w:ascii="宋体" w:hAnsi="宋体"/>
          <w:b/>
          <w:sz w:val="24"/>
        </w:rPr>
      </w:pPr>
    </w:p>
    <w:p w14:paraId="3E306780">
      <w:pPr>
        <w:spacing w:line="360" w:lineRule="auto"/>
        <w:jc w:val="center"/>
        <w:rPr>
          <w:rFonts w:hint="eastAsia" w:ascii="宋体" w:hAnsi="宋体"/>
          <w:b/>
          <w:sz w:val="24"/>
        </w:rPr>
      </w:pPr>
    </w:p>
    <w:p w14:paraId="7EDAFC5B">
      <w:pPr>
        <w:pStyle w:val="4"/>
        <w:keepNext w:val="0"/>
        <w:keepLines w:val="0"/>
        <w:rPr>
          <w:rFonts w:hint="eastAsia"/>
          <w:sz w:val="24"/>
          <w:szCs w:val="24"/>
        </w:rPr>
      </w:pPr>
      <w:bookmarkStart w:id="36" w:name="_Toc5701"/>
      <w:r>
        <w:rPr>
          <w:rFonts w:hint="eastAsia"/>
          <w:sz w:val="24"/>
          <w:szCs w:val="24"/>
        </w:rPr>
        <w:t>附件一</w:t>
      </w:r>
      <w:bookmarkEnd w:id="36"/>
    </w:p>
    <w:p w14:paraId="366AC8E2">
      <w:pPr>
        <w:spacing w:line="360" w:lineRule="auto"/>
        <w:jc w:val="center"/>
        <w:rPr>
          <w:rFonts w:hint="eastAsia"/>
          <w:b/>
          <w:sz w:val="24"/>
          <w:szCs w:val="24"/>
        </w:rPr>
      </w:pPr>
      <w:r>
        <w:rPr>
          <w:rFonts w:hint="eastAsia"/>
          <w:b/>
          <w:sz w:val="24"/>
          <w:szCs w:val="24"/>
        </w:rPr>
        <w:t>报价单</w:t>
      </w:r>
    </w:p>
    <w:tbl>
      <w:tblPr>
        <w:tblStyle w:val="29"/>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981"/>
        <w:gridCol w:w="2700"/>
        <w:gridCol w:w="1170"/>
        <w:gridCol w:w="1681"/>
      </w:tblGrid>
      <w:tr w14:paraId="7C8A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291" w:type="dxa"/>
            <w:tcBorders>
              <w:top w:val="single" w:color="auto" w:sz="4" w:space="0"/>
              <w:left w:val="single" w:color="auto" w:sz="4" w:space="0"/>
              <w:bottom w:val="single" w:color="auto" w:sz="4" w:space="0"/>
              <w:right w:val="single" w:color="auto" w:sz="4" w:space="0"/>
            </w:tcBorders>
            <w:noWrap w:val="0"/>
            <w:vAlign w:val="center"/>
          </w:tcPr>
          <w:p w14:paraId="32D91BE1">
            <w:pPr>
              <w:jc w:val="center"/>
              <w:rPr>
                <w:rFonts w:hint="eastAsia"/>
                <w:sz w:val="24"/>
                <w:szCs w:val="24"/>
              </w:rPr>
            </w:pPr>
            <w:r>
              <w:rPr>
                <w:rFonts w:hint="eastAsia"/>
                <w:sz w:val="24"/>
                <w:szCs w:val="24"/>
              </w:rPr>
              <w:t>货物名称</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EE86B9B">
            <w:pPr>
              <w:jc w:val="center"/>
              <w:rPr>
                <w:sz w:val="24"/>
                <w:szCs w:val="24"/>
              </w:rPr>
            </w:pPr>
            <w:r>
              <w:rPr>
                <w:rFonts w:hint="eastAsia"/>
                <w:sz w:val="24"/>
                <w:szCs w:val="24"/>
              </w:rPr>
              <w:t>品牌、规格型号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FF4FE37">
            <w:pPr>
              <w:jc w:val="center"/>
              <w:rPr>
                <w:sz w:val="24"/>
                <w:szCs w:val="24"/>
              </w:rPr>
            </w:pPr>
            <w:r>
              <w:rPr>
                <w:rFonts w:hint="eastAsia"/>
                <w:sz w:val="24"/>
                <w:szCs w:val="24"/>
              </w:rPr>
              <w:t>材质及技术参数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4BBB70B">
            <w:pPr>
              <w:jc w:val="center"/>
              <w:rPr>
                <w:sz w:val="24"/>
                <w:szCs w:val="24"/>
              </w:rPr>
            </w:pPr>
            <w:r>
              <w:rPr>
                <w:rFonts w:hint="eastAsia"/>
                <w:sz w:val="24"/>
                <w:szCs w:val="24"/>
              </w:rPr>
              <w:t>数量</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D01C80C">
            <w:pPr>
              <w:jc w:val="center"/>
              <w:rPr>
                <w:sz w:val="24"/>
                <w:szCs w:val="24"/>
              </w:rPr>
            </w:pPr>
            <w:r>
              <w:rPr>
                <w:rFonts w:hint="eastAsia"/>
                <w:sz w:val="24"/>
                <w:szCs w:val="24"/>
              </w:rPr>
              <w:t>单价（元）</w:t>
            </w:r>
          </w:p>
        </w:tc>
      </w:tr>
      <w:tr w14:paraId="6CD7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291" w:type="dxa"/>
            <w:tcBorders>
              <w:top w:val="single" w:color="auto" w:sz="4" w:space="0"/>
              <w:left w:val="single" w:color="auto" w:sz="4" w:space="0"/>
              <w:right w:val="single" w:color="auto" w:sz="4" w:space="0"/>
            </w:tcBorders>
            <w:noWrap w:val="0"/>
            <w:vAlign w:val="center"/>
          </w:tcPr>
          <w:p w14:paraId="47C99DF3">
            <w:pPr>
              <w:rPr>
                <w:sz w:val="24"/>
                <w:szCs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AAE3204">
            <w:pPr>
              <w:rPr>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A3294BC">
            <w:pPr>
              <w:rPr>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A4118ED">
            <w:pPr>
              <w:rPr>
                <w:sz w:val="24"/>
                <w:szCs w:val="24"/>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B5587B5">
            <w:pPr>
              <w:rPr>
                <w:sz w:val="24"/>
                <w:szCs w:val="24"/>
              </w:rPr>
            </w:pPr>
          </w:p>
        </w:tc>
      </w:tr>
      <w:tr w14:paraId="1DAB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291" w:type="dxa"/>
            <w:tcBorders>
              <w:left w:val="single" w:color="auto" w:sz="4" w:space="0"/>
              <w:right w:val="single" w:color="auto" w:sz="4" w:space="0"/>
            </w:tcBorders>
            <w:noWrap w:val="0"/>
            <w:vAlign w:val="center"/>
          </w:tcPr>
          <w:p w14:paraId="081C85F7">
            <w:pPr>
              <w:rPr>
                <w:sz w:val="24"/>
                <w:szCs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80BFF74">
            <w:pPr>
              <w:rPr>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007F459">
            <w:pPr>
              <w:rPr>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90F667">
            <w:pPr>
              <w:rPr>
                <w:sz w:val="24"/>
                <w:szCs w:val="24"/>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5B0B82">
            <w:pPr>
              <w:rPr>
                <w:sz w:val="24"/>
                <w:szCs w:val="24"/>
              </w:rPr>
            </w:pPr>
          </w:p>
        </w:tc>
      </w:tr>
      <w:tr w14:paraId="770C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91" w:type="dxa"/>
            <w:tcBorders>
              <w:left w:val="single" w:color="auto" w:sz="4" w:space="0"/>
              <w:bottom w:val="single" w:color="auto" w:sz="4" w:space="0"/>
              <w:right w:val="single" w:color="auto" w:sz="4" w:space="0"/>
            </w:tcBorders>
            <w:noWrap w:val="0"/>
            <w:vAlign w:val="center"/>
          </w:tcPr>
          <w:p w14:paraId="66F3D561">
            <w:pPr>
              <w:rPr>
                <w:sz w:val="24"/>
                <w:szCs w:val="24"/>
              </w:rPr>
            </w:pPr>
            <w:r>
              <w:rPr>
                <w:rFonts w:ascii="宋体" w:hAnsi="宋体"/>
                <w:sz w:val="24"/>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8D6C215">
            <w:pPr>
              <w:rPr>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B875BD6">
            <w:pPr>
              <w:rPr>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920D231">
            <w:pPr>
              <w:rPr>
                <w:sz w:val="24"/>
                <w:szCs w:val="24"/>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5DDBDC7">
            <w:pPr>
              <w:rPr>
                <w:sz w:val="24"/>
                <w:szCs w:val="24"/>
              </w:rPr>
            </w:pPr>
          </w:p>
        </w:tc>
      </w:tr>
      <w:tr w14:paraId="0815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91" w:type="dxa"/>
            <w:tcBorders>
              <w:left w:val="single" w:color="auto" w:sz="4" w:space="0"/>
              <w:bottom w:val="single" w:color="auto" w:sz="4" w:space="0"/>
              <w:right w:val="single" w:color="auto" w:sz="4" w:space="0"/>
            </w:tcBorders>
            <w:noWrap w:val="0"/>
            <w:vAlign w:val="center"/>
          </w:tcPr>
          <w:p w14:paraId="7436DD09">
            <w:pPr>
              <w:pStyle w:val="78"/>
              <w:rPr>
                <w:rFonts w:hint="eastAsia" w:ascii="宋体" w:hAnsi="宋体"/>
              </w:rPr>
            </w:pPr>
            <w:r>
              <w:rPr>
                <w:rFonts w:hint="eastAsia" w:ascii="宋体" w:hAnsi="宋体"/>
              </w:rPr>
              <w:t>其他费用</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742CEC1">
            <w:pPr>
              <w:pStyle w:val="78"/>
              <w:rPr>
                <w:rFonts w:hint="eastAsia" w:ascii="宋体" w:hAnsi="宋体"/>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E76F4FE">
            <w:pPr>
              <w:rPr>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305E9E">
            <w:pPr>
              <w:rPr>
                <w:sz w:val="24"/>
                <w:szCs w:val="24"/>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B86B4EE">
            <w:pPr>
              <w:rPr>
                <w:sz w:val="24"/>
                <w:szCs w:val="24"/>
              </w:rPr>
            </w:pPr>
          </w:p>
        </w:tc>
      </w:tr>
      <w:tr w14:paraId="37AC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91" w:type="dxa"/>
            <w:tcBorders>
              <w:left w:val="single" w:color="auto" w:sz="4" w:space="0"/>
              <w:bottom w:val="single" w:color="auto" w:sz="4" w:space="0"/>
              <w:right w:val="single" w:color="auto" w:sz="4" w:space="0"/>
            </w:tcBorders>
            <w:noWrap w:val="0"/>
            <w:vAlign w:val="top"/>
          </w:tcPr>
          <w:p w14:paraId="6B804FEC">
            <w:pPr>
              <w:rPr>
                <w:rFonts w:hint="eastAsia" w:ascii="宋体" w:hAnsi="宋体"/>
                <w:sz w:val="24"/>
              </w:rPr>
            </w:pPr>
            <w:r>
              <w:rPr>
                <w:rFonts w:ascii="宋体" w:hAnsi="宋体"/>
                <w:sz w:val="24"/>
              </w:rPr>
              <w:t>……</w:t>
            </w:r>
          </w:p>
        </w:tc>
        <w:tc>
          <w:tcPr>
            <w:tcW w:w="1981" w:type="dxa"/>
            <w:tcBorders>
              <w:top w:val="single" w:color="auto" w:sz="4" w:space="0"/>
              <w:left w:val="single" w:color="auto" w:sz="4" w:space="0"/>
              <w:bottom w:val="single" w:color="auto" w:sz="4" w:space="0"/>
              <w:right w:val="single" w:color="auto" w:sz="4" w:space="0"/>
            </w:tcBorders>
            <w:noWrap w:val="0"/>
            <w:vAlign w:val="top"/>
          </w:tcPr>
          <w:p w14:paraId="5E137130">
            <w:pPr>
              <w:rPr>
                <w:rFonts w:hint="eastAsia" w:ascii="宋体" w:hAnsi="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907CAFC">
            <w:pPr>
              <w:rPr>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A07A44">
            <w:pPr>
              <w:rPr>
                <w:sz w:val="24"/>
                <w:szCs w:val="24"/>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35B5126">
            <w:pPr>
              <w:rPr>
                <w:sz w:val="24"/>
                <w:szCs w:val="24"/>
              </w:rPr>
            </w:pPr>
          </w:p>
        </w:tc>
      </w:tr>
      <w:tr w14:paraId="775E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1D0C532C">
            <w:pPr>
              <w:rPr>
                <w:sz w:val="24"/>
                <w:szCs w:val="24"/>
              </w:rPr>
            </w:pPr>
            <w:r>
              <w:rPr>
                <w:rFonts w:hint="eastAsia"/>
                <w:sz w:val="24"/>
                <w:szCs w:val="24"/>
              </w:rPr>
              <w:t xml:space="preserve">合计报价（大写） ：                                                    </w:t>
            </w:r>
          </w:p>
        </w:tc>
      </w:tr>
      <w:tr w14:paraId="4BCC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830ADD4">
            <w:pPr>
              <w:rPr>
                <w:sz w:val="24"/>
                <w:szCs w:val="24"/>
              </w:rPr>
            </w:pPr>
            <w:r>
              <w:rPr>
                <w:rFonts w:hint="eastAsia"/>
                <w:sz w:val="24"/>
                <w:szCs w:val="24"/>
              </w:rPr>
              <w:t>产品质量及售后服务承诺：</w:t>
            </w:r>
          </w:p>
        </w:tc>
      </w:tr>
    </w:tbl>
    <w:p w14:paraId="5B4D4997">
      <w:pPr>
        <w:spacing w:line="360" w:lineRule="auto"/>
        <w:rPr>
          <w:sz w:val="24"/>
          <w:szCs w:val="24"/>
        </w:rPr>
      </w:pPr>
    </w:p>
    <w:p w14:paraId="321694DD">
      <w:pPr>
        <w:spacing w:line="360" w:lineRule="auto"/>
        <w:rPr>
          <w:rFonts w:hint="eastAsia"/>
          <w:sz w:val="24"/>
          <w:szCs w:val="24"/>
        </w:rPr>
      </w:pPr>
      <w:r>
        <w:rPr>
          <w:rFonts w:hint="eastAsia"/>
          <w:sz w:val="24"/>
          <w:szCs w:val="24"/>
        </w:rPr>
        <w:t>供应商签章：                               日期：</w:t>
      </w:r>
    </w:p>
    <w:p w14:paraId="4DEDE654">
      <w:pPr>
        <w:spacing w:line="360" w:lineRule="auto"/>
        <w:rPr>
          <w:rFonts w:hint="eastAsia"/>
          <w:sz w:val="24"/>
          <w:szCs w:val="24"/>
        </w:rPr>
      </w:pPr>
    </w:p>
    <w:p w14:paraId="070B1FE3">
      <w:pPr>
        <w:spacing w:line="360" w:lineRule="auto"/>
        <w:rPr>
          <w:sz w:val="24"/>
          <w:szCs w:val="24"/>
        </w:rPr>
      </w:pPr>
      <w:r>
        <w:rPr>
          <w:rFonts w:hint="eastAsia"/>
          <w:sz w:val="24"/>
          <w:szCs w:val="24"/>
        </w:rPr>
        <w:t>备注：请供应商按以上格式认真填写，不得随意更改型号，如填写错误以</w:t>
      </w:r>
      <w:r>
        <w:rPr>
          <w:rFonts w:hint="eastAsia"/>
          <w:sz w:val="24"/>
          <w:szCs w:val="24"/>
          <w:lang w:eastAsia="zh-CN"/>
        </w:rPr>
        <w:t>询价文件</w:t>
      </w:r>
      <w:r>
        <w:rPr>
          <w:rFonts w:hint="eastAsia"/>
          <w:sz w:val="24"/>
          <w:szCs w:val="24"/>
        </w:rPr>
        <w:t>要求为准。</w:t>
      </w:r>
    </w:p>
    <w:p w14:paraId="0E2D1481">
      <w:pPr>
        <w:spacing w:line="360" w:lineRule="auto"/>
        <w:rPr>
          <w:rFonts w:hint="eastAsia"/>
          <w:sz w:val="24"/>
          <w:szCs w:val="24"/>
        </w:rPr>
      </w:pPr>
    </w:p>
    <w:p w14:paraId="371674E1">
      <w:pPr>
        <w:pStyle w:val="4"/>
        <w:keepNext w:val="0"/>
        <w:keepLines w:val="0"/>
        <w:rPr>
          <w:rFonts w:hint="eastAsia"/>
          <w:sz w:val="24"/>
          <w:szCs w:val="24"/>
        </w:rPr>
      </w:pPr>
      <w:bookmarkStart w:id="37" w:name="_Toc17899"/>
      <w:r>
        <w:rPr>
          <w:rFonts w:hint="eastAsia"/>
          <w:sz w:val="24"/>
          <w:szCs w:val="24"/>
        </w:rPr>
        <w:t>附件二</w:t>
      </w:r>
      <w:bookmarkEnd w:id="37"/>
    </w:p>
    <w:p w14:paraId="10242778">
      <w:pPr>
        <w:spacing w:line="360" w:lineRule="auto"/>
        <w:jc w:val="center"/>
        <w:rPr>
          <w:rFonts w:hint="eastAsia" w:ascii="宋体" w:hAnsi="宋体"/>
          <w:b/>
          <w:color w:val="000000"/>
          <w:sz w:val="24"/>
        </w:rPr>
      </w:pPr>
      <w:r>
        <w:rPr>
          <w:rFonts w:hint="eastAsia" w:ascii="宋体" w:hAnsi="宋体"/>
          <w:b/>
          <w:color w:val="000000"/>
          <w:sz w:val="24"/>
        </w:rPr>
        <w:t>主要成交标的承诺函</w:t>
      </w:r>
    </w:p>
    <w:p w14:paraId="13C2F015">
      <w:pPr>
        <w:spacing w:line="360" w:lineRule="auto"/>
        <w:ind w:firstLine="435"/>
        <w:rPr>
          <w:rFonts w:hint="eastAsia" w:ascii="宋体" w:hAnsi="宋体" w:eastAsia="宋体"/>
          <w:b/>
          <w:color w:val="000000"/>
          <w:sz w:val="24"/>
          <w:lang w:eastAsia="zh-CN"/>
        </w:rPr>
      </w:pPr>
      <w:r>
        <w:rPr>
          <w:rFonts w:hint="eastAsia" w:ascii="宋体" w:hAnsi="宋体"/>
          <w:b/>
          <w:color w:val="000000"/>
          <w:sz w:val="24"/>
        </w:rPr>
        <w:t>致：</w:t>
      </w:r>
      <w:r>
        <w:rPr>
          <w:rFonts w:hint="eastAsia" w:ascii="宋体" w:hAnsi="宋体"/>
          <w:b/>
          <w:color w:val="000000"/>
          <w:sz w:val="24"/>
          <w:lang w:eastAsia="zh-CN"/>
        </w:rPr>
        <w:t>淮北市人民检察院</w:t>
      </w:r>
    </w:p>
    <w:p w14:paraId="5289B6DF">
      <w:pPr>
        <w:rPr>
          <w:color w:val="000000"/>
        </w:rPr>
      </w:pPr>
    </w:p>
    <w:p w14:paraId="5A908306">
      <w:pPr>
        <w:spacing w:line="360" w:lineRule="auto"/>
        <w:ind w:firstLine="435"/>
        <w:rPr>
          <w:rFonts w:hint="eastAsia" w:ascii="宋体" w:hAnsi="宋体"/>
          <w:color w:val="000000"/>
          <w:sz w:val="24"/>
        </w:rPr>
      </w:pPr>
      <w:r>
        <w:rPr>
          <w:rFonts w:hint="eastAsia" w:ascii="宋体" w:hAnsi="宋体"/>
          <w:color w:val="000000"/>
          <w:sz w:val="24"/>
        </w:rPr>
        <w:t>我公司同意以下主要成交标的并承诺：响应文件中所提供的主要成交标的均真实有效。若被发现存在任何虚假、隐瞒情况，我公司承担由此产生的一切后果。</w:t>
      </w:r>
    </w:p>
    <w:p w14:paraId="3E15EA49">
      <w:pPr>
        <w:tabs>
          <w:tab w:val="left" w:pos="630"/>
        </w:tabs>
        <w:spacing w:line="360" w:lineRule="auto"/>
        <w:ind w:firstLine="630"/>
        <w:rPr>
          <w:rFonts w:hint="eastAsia" w:ascii="宋体" w:hAnsi="宋体"/>
          <w:color w:val="000000"/>
          <w:sz w:val="24"/>
        </w:rPr>
      </w:pPr>
    </w:p>
    <w:tbl>
      <w:tblPr>
        <w:tblStyle w:val="29"/>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78"/>
        <w:gridCol w:w="1732"/>
        <w:gridCol w:w="1804"/>
        <w:gridCol w:w="1667"/>
        <w:gridCol w:w="1666"/>
      </w:tblGrid>
      <w:tr w14:paraId="3C2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noWrap w:val="0"/>
            <w:vAlign w:val="center"/>
          </w:tcPr>
          <w:p w14:paraId="7AAC40BC">
            <w:pPr>
              <w:spacing w:line="360" w:lineRule="auto"/>
              <w:jc w:val="center"/>
              <w:rPr>
                <w:rFonts w:hint="eastAsia" w:ascii="宋体" w:hAnsi="宋体"/>
                <w:color w:val="000000"/>
                <w:sz w:val="24"/>
              </w:rPr>
            </w:pPr>
            <w:r>
              <w:rPr>
                <w:rFonts w:hint="eastAsia" w:ascii="宋体" w:hAnsi="宋体"/>
                <w:color w:val="000000"/>
                <w:sz w:val="24"/>
              </w:rPr>
              <w:t>序号</w:t>
            </w:r>
          </w:p>
        </w:tc>
        <w:tc>
          <w:tcPr>
            <w:tcW w:w="1378" w:type="dxa"/>
            <w:noWrap w:val="0"/>
            <w:vAlign w:val="center"/>
          </w:tcPr>
          <w:p w14:paraId="39782049">
            <w:pPr>
              <w:spacing w:line="360" w:lineRule="auto"/>
              <w:jc w:val="center"/>
              <w:rPr>
                <w:rFonts w:hint="eastAsia" w:ascii="宋体" w:hAnsi="宋体"/>
                <w:color w:val="000000"/>
                <w:sz w:val="24"/>
              </w:rPr>
            </w:pPr>
            <w:r>
              <w:rPr>
                <w:rFonts w:hint="eastAsia" w:ascii="宋体" w:hAnsi="宋体"/>
                <w:color w:val="000000"/>
                <w:sz w:val="24"/>
              </w:rPr>
              <w:t>名称</w:t>
            </w:r>
          </w:p>
        </w:tc>
        <w:tc>
          <w:tcPr>
            <w:tcW w:w="1732" w:type="dxa"/>
            <w:noWrap w:val="0"/>
            <w:vAlign w:val="center"/>
          </w:tcPr>
          <w:p w14:paraId="63AE45BA">
            <w:pPr>
              <w:jc w:val="center"/>
              <w:rPr>
                <w:rFonts w:hint="eastAsia" w:ascii="宋体" w:hAnsi="宋体"/>
                <w:color w:val="000000"/>
                <w:sz w:val="24"/>
              </w:rPr>
            </w:pPr>
            <w:r>
              <w:rPr>
                <w:rFonts w:hint="eastAsia" w:ascii="宋体" w:hAnsi="宋体"/>
                <w:color w:val="000000"/>
                <w:sz w:val="24"/>
              </w:rPr>
              <w:t>规格型号</w:t>
            </w:r>
          </w:p>
        </w:tc>
        <w:tc>
          <w:tcPr>
            <w:tcW w:w="1804" w:type="dxa"/>
            <w:noWrap w:val="0"/>
            <w:vAlign w:val="center"/>
          </w:tcPr>
          <w:p w14:paraId="73190D41">
            <w:pPr>
              <w:jc w:val="center"/>
              <w:rPr>
                <w:rFonts w:hint="eastAsia" w:ascii="宋体" w:hAnsi="宋体"/>
                <w:color w:val="000000"/>
                <w:sz w:val="24"/>
              </w:rPr>
            </w:pPr>
            <w:r>
              <w:rPr>
                <w:rFonts w:hint="eastAsia" w:ascii="宋体" w:hAnsi="宋体"/>
                <w:color w:val="000000"/>
                <w:sz w:val="24"/>
              </w:rPr>
              <w:t>数量</w:t>
            </w:r>
          </w:p>
        </w:tc>
        <w:tc>
          <w:tcPr>
            <w:tcW w:w="1667" w:type="dxa"/>
            <w:noWrap w:val="0"/>
            <w:vAlign w:val="center"/>
          </w:tcPr>
          <w:p w14:paraId="5748D879">
            <w:pPr>
              <w:spacing w:line="360" w:lineRule="auto"/>
              <w:jc w:val="center"/>
              <w:rPr>
                <w:rFonts w:hint="eastAsia" w:ascii="宋体" w:hAnsi="宋体"/>
                <w:color w:val="000000"/>
                <w:sz w:val="24"/>
              </w:rPr>
            </w:pPr>
            <w:r>
              <w:rPr>
                <w:rFonts w:hint="eastAsia" w:ascii="宋体" w:hAnsi="宋体"/>
                <w:color w:val="000000"/>
                <w:sz w:val="24"/>
              </w:rPr>
              <w:t>单价</w:t>
            </w:r>
          </w:p>
        </w:tc>
        <w:tc>
          <w:tcPr>
            <w:tcW w:w="1666" w:type="dxa"/>
            <w:noWrap w:val="0"/>
            <w:vAlign w:val="center"/>
          </w:tcPr>
          <w:p w14:paraId="002287AD">
            <w:pPr>
              <w:spacing w:line="360" w:lineRule="auto"/>
              <w:jc w:val="center"/>
              <w:rPr>
                <w:rFonts w:hint="eastAsia" w:ascii="宋体" w:hAnsi="宋体"/>
                <w:color w:val="000000"/>
                <w:sz w:val="24"/>
              </w:rPr>
            </w:pPr>
            <w:r>
              <w:rPr>
                <w:rFonts w:hint="eastAsia" w:ascii="宋体" w:hAnsi="宋体"/>
                <w:color w:val="000000"/>
                <w:sz w:val="24"/>
              </w:rPr>
              <w:t>备注</w:t>
            </w:r>
          </w:p>
        </w:tc>
      </w:tr>
      <w:tr w14:paraId="484D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59B0888D">
            <w:pPr>
              <w:spacing w:line="360" w:lineRule="auto"/>
              <w:jc w:val="center"/>
              <w:rPr>
                <w:rFonts w:hint="eastAsia" w:ascii="宋体" w:hAnsi="宋体"/>
                <w:color w:val="000000"/>
                <w:sz w:val="24"/>
              </w:rPr>
            </w:pPr>
            <w:r>
              <w:rPr>
                <w:rFonts w:hint="eastAsia" w:ascii="宋体" w:hAnsi="宋体"/>
                <w:color w:val="000000"/>
                <w:sz w:val="24"/>
              </w:rPr>
              <w:t>1</w:t>
            </w:r>
          </w:p>
        </w:tc>
        <w:tc>
          <w:tcPr>
            <w:tcW w:w="1378" w:type="dxa"/>
            <w:noWrap w:val="0"/>
            <w:vAlign w:val="center"/>
          </w:tcPr>
          <w:p w14:paraId="360F7891">
            <w:pPr>
              <w:spacing w:line="360" w:lineRule="auto"/>
              <w:rPr>
                <w:rFonts w:hint="eastAsia" w:ascii="宋体" w:hAnsi="宋体"/>
                <w:color w:val="000000"/>
                <w:sz w:val="24"/>
              </w:rPr>
            </w:pPr>
          </w:p>
        </w:tc>
        <w:tc>
          <w:tcPr>
            <w:tcW w:w="1732" w:type="dxa"/>
            <w:noWrap w:val="0"/>
            <w:vAlign w:val="center"/>
          </w:tcPr>
          <w:p w14:paraId="1E7FFE3C">
            <w:pPr>
              <w:spacing w:line="360" w:lineRule="auto"/>
              <w:rPr>
                <w:rFonts w:hint="eastAsia" w:ascii="宋体" w:hAnsi="宋体"/>
                <w:color w:val="000000"/>
                <w:sz w:val="24"/>
              </w:rPr>
            </w:pPr>
          </w:p>
        </w:tc>
        <w:tc>
          <w:tcPr>
            <w:tcW w:w="1804" w:type="dxa"/>
            <w:noWrap w:val="0"/>
            <w:vAlign w:val="center"/>
          </w:tcPr>
          <w:p w14:paraId="51FA4119">
            <w:pPr>
              <w:spacing w:line="360" w:lineRule="auto"/>
              <w:rPr>
                <w:rFonts w:hint="eastAsia" w:ascii="宋体" w:hAnsi="宋体"/>
                <w:color w:val="000000"/>
                <w:sz w:val="24"/>
              </w:rPr>
            </w:pPr>
          </w:p>
        </w:tc>
        <w:tc>
          <w:tcPr>
            <w:tcW w:w="1667" w:type="dxa"/>
            <w:noWrap w:val="0"/>
            <w:vAlign w:val="center"/>
          </w:tcPr>
          <w:p w14:paraId="6FBD0CB9">
            <w:pPr>
              <w:spacing w:line="360" w:lineRule="auto"/>
              <w:rPr>
                <w:rFonts w:hint="eastAsia" w:ascii="宋体" w:hAnsi="宋体"/>
                <w:color w:val="000000"/>
                <w:sz w:val="24"/>
              </w:rPr>
            </w:pPr>
          </w:p>
        </w:tc>
        <w:tc>
          <w:tcPr>
            <w:tcW w:w="1666" w:type="dxa"/>
            <w:noWrap w:val="0"/>
            <w:vAlign w:val="center"/>
          </w:tcPr>
          <w:p w14:paraId="0473FFF4">
            <w:pPr>
              <w:spacing w:line="360" w:lineRule="auto"/>
              <w:rPr>
                <w:rFonts w:hint="eastAsia" w:ascii="宋体" w:hAnsi="宋体"/>
                <w:color w:val="000000"/>
                <w:sz w:val="24"/>
              </w:rPr>
            </w:pPr>
          </w:p>
        </w:tc>
      </w:tr>
      <w:tr w14:paraId="291C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2C25FE04">
            <w:pPr>
              <w:spacing w:line="360" w:lineRule="auto"/>
              <w:jc w:val="center"/>
              <w:rPr>
                <w:rFonts w:hint="eastAsia" w:ascii="宋体" w:hAnsi="宋体"/>
                <w:color w:val="000000"/>
                <w:sz w:val="24"/>
              </w:rPr>
            </w:pPr>
            <w:r>
              <w:rPr>
                <w:rFonts w:hint="eastAsia" w:ascii="宋体" w:hAnsi="宋体"/>
                <w:color w:val="000000"/>
                <w:sz w:val="24"/>
              </w:rPr>
              <w:t>2</w:t>
            </w:r>
          </w:p>
        </w:tc>
        <w:tc>
          <w:tcPr>
            <w:tcW w:w="1378" w:type="dxa"/>
            <w:noWrap w:val="0"/>
            <w:vAlign w:val="center"/>
          </w:tcPr>
          <w:p w14:paraId="1B0DCDA9">
            <w:pPr>
              <w:spacing w:line="360" w:lineRule="auto"/>
              <w:rPr>
                <w:rFonts w:hint="eastAsia" w:ascii="宋体" w:hAnsi="宋体"/>
                <w:color w:val="000000"/>
                <w:sz w:val="24"/>
              </w:rPr>
            </w:pPr>
          </w:p>
        </w:tc>
        <w:tc>
          <w:tcPr>
            <w:tcW w:w="1732" w:type="dxa"/>
            <w:noWrap w:val="0"/>
            <w:vAlign w:val="center"/>
          </w:tcPr>
          <w:p w14:paraId="70EEB2DE">
            <w:pPr>
              <w:spacing w:line="360" w:lineRule="auto"/>
              <w:rPr>
                <w:rFonts w:hint="eastAsia" w:ascii="宋体" w:hAnsi="宋体"/>
                <w:color w:val="000000"/>
                <w:sz w:val="24"/>
              </w:rPr>
            </w:pPr>
          </w:p>
        </w:tc>
        <w:tc>
          <w:tcPr>
            <w:tcW w:w="1804" w:type="dxa"/>
            <w:noWrap w:val="0"/>
            <w:vAlign w:val="center"/>
          </w:tcPr>
          <w:p w14:paraId="5D240A5C">
            <w:pPr>
              <w:spacing w:line="360" w:lineRule="auto"/>
              <w:rPr>
                <w:rFonts w:hint="eastAsia" w:ascii="宋体" w:hAnsi="宋体"/>
                <w:color w:val="000000"/>
                <w:sz w:val="24"/>
              </w:rPr>
            </w:pPr>
          </w:p>
        </w:tc>
        <w:tc>
          <w:tcPr>
            <w:tcW w:w="1667" w:type="dxa"/>
            <w:noWrap w:val="0"/>
            <w:vAlign w:val="center"/>
          </w:tcPr>
          <w:p w14:paraId="54801D59">
            <w:pPr>
              <w:spacing w:line="360" w:lineRule="auto"/>
              <w:rPr>
                <w:rFonts w:hint="eastAsia" w:ascii="宋体" w:hAnsi="宋体"/>
                <w:color w:val="000000"/>
                <w:sz w:val="24"/>
              </w:rPr>
            </w:pPr>
          </w:p>
        </w:tc>
        <w:tc>
          <w:tcPr>
            <w:tcW w:w="1666" w:type="dxa"/>
            <w:noWrap w:val="0"/>
            <w:vAlign w:val="center"/>
          </w:tcPr>
          <w:p w14:paraId="5CA1DD07">
            <w:pPr>
              <w:spacing w:line="360" w:lineRule="auto"/>
              <w:rPr>
                <w:rFonts w:hint="eastAsia" w:ascii="宋体" w:hAnsi="宋体"/>
                <w:color w:val="000000"/>
                <w:sz w:val="24"/>
              </w:rPr>
            </w:pPr>
          </w:p>
        </w:tc>
      </w:tr>
      <w:tr w14:paraId="6B74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27D9C41F">
            <w:pPr>
              <w:spacing w:line="360" w:lineRule="auto"/>
              <w:jc w:val="center"/>
              <w:rPr>
                <w:rFonts w:hint="eastAsia" w:ascii="宋体" w:hAnsi="宋体"/>
                <w:color w:val="000000"/>
                <w:sz w:val="24"/>
              </w:rPr>
            </w:pPr>
            <w:r>
              <w:rPr>
                <w:rFonts w:hint="eastAsia" w:ascii="宋体" w:hAnsi="宋体"/>
                <w:color w:val="000000"/>
                <w:sz w:val="24"/>
              </w:rPr>
              <w:t>3</w:t>
            </w:r>
          </w:p>
        </w:tc>
        <w:tc>
          <w:tcPr>
            <w:tcW w:w="1378" w:type="dxa"/>
            <w:noWrap w:val="0"/>
            <w:vAlign w:val="center"/>
          </w:tcPr>
          <w:p w14:paraId="00134541">
            <w:pPr>
              <w:spacing w:line="360" w:lineRule="auto"/>
              <w:rPr>
                <w:rFonts w:hint="eastAsia" w:ascii="宋体" w:hAnsi="宋体"/>
                <w:color w:val="000000"/>
                <w:sz w:val="24"/>
              </w:rPr>
            </w:pPr>
          </w:p>
        </w:tc>
        <w:tc>
          <w:tcPr>
            <w:tcW w:w="1732" w:type="dxa"/>
            <w:noWrap w:val="0"/>
            <w:vAlign w:val="center"/>
          </w:tcPr>
          <w:p w14:paraId="12F355C1">
            <w:pPr>
              <w:spacing w:line="360" w:lineRule="auto"/>
              <w:rPr>
                <w:rFonts w:hint="eastAsia" w:ascii="宋体" w:hAnsi="宋体"/>
                <w:color w:val="000000"/>
                <w:sz w:val="24"/>
              </w:rPr>
            </w:pPr>
          </w:p>
        </w:tc>
        <w:tc>
          <w:tcPr>
            <w:tcW w:w="1804" w:type="dxa"/>
            <w:noWrap w:val="0"/>
            <w:vAlign w:val="center"/>
          </w:tcPr>
          <w:p w14:paraId="2B399F56">
            <w:pPr>
              <w:spacing w:line="360" w:lineRule="auto"/>
              <w:rPr>
                <w:rFonts w:hint="eastAsia" w:ascii="宋体" w:hAnsi="宋体"/>
                <w:color w:val="000000"/>
                <w:sz w:val="24"/>
              </w:rPr>
            </w:pPr>
          </w:p>
        </w:tc>
        <w:tc>
          <w:tcPr>
            <w:tcW w:w="1667" w:type="dxa"/>
            <w:noWrap w:val="0"/>
            <w:vAlign w:val="center"/>
          </w:tcPr>
          <w:p w14:paraId="0AC5E6AE">
            <w:pPr>
              <w:spacing w:line="360" w:lineRule="auto"/>
              <w:rPr>
                <w:rFonts w:hint="eastAsia" w:ascii="宋体" w:hAnsi="宋体"/>
                <w:color w:val="000000"/>
                <w:sz w:val="24"/>
              </w:rPr>
            </w:pPr>
          </w:p>
        </w:tc>
        <w:tc>
          <w:tcPr>
            <w:tcW w:w="1666" w:type="dxa"/>
            <w:noWrap w:val="0"/>
            <w:vAlign w:val="center"/>
          </w:tcPr>
          <w:p w14:paraId="22EE04F9">
            <w:pPr>
              <w:spacing w:line="360" w:lineRule="auto"/>
              <w:rPr>
                <w:rFonts w:hint="eastAsia" w:ascii="宋体" w:hAnsi="宋体"/>
                <w:color w:val="000000"/>
                <w:sz w:val="24"/>
              </w:rPr>
            </w:pPr>
          </w:p>
        </w:tc>
      </w:tr>
      <w:tr w14:paraId="77FB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15E4810B">
            <w:pPr>
              <w:spacing w:line="360" w:lineRule="auto"/>
              <w:jc w:val="center"/>
              <w:rPr>
                <w:rFonts w:hint="eastAsia" w:ascii="宋体" w:hAnsi="宋体"/>
                <w:color w:val="000000"/>
                <w:sz w:val="24"/>
              </w:rPr>
            </w:pPr>
            <w:r>
              <w:rPr>
                <w:rFonts w:hint="eastAsia" w:ascii="宋体" w:hAnsi="宋体"/>
                <w:color w:val="000000"/>
                <w:sz w:val="24"/>
              </w:rPr>
              <w:t>4</w:t>
            </w:r>
          </w:p>
        </w:tc>
        <w:tc>
          <w:tcPr>
            <w:tcW w:w="1378" w:type="dxa"/>
            <w:noWrap w:val="0"/>
            <w:vAlign w:val="center"/>
          </w:tcPr>
          <w:p w14:paraId="3D63019D">
            <w:pPr>
              <w:spacing w:line="360" w:lineRule="auto"/>
              <w:rPr>
                <w:rFonts w:hint="eastAsia" w:ascii="宋体" w:hAnsi="宋体"/>
                <w:color w:val="000000"/>
                <w:sz w:val="24"/>
              </w:rPr>
            </w:pPr>
          </w:p>
        </w:tc>
        <w:tc>
          <w:tcPr>
            <w:tcW w:w="1732" w:type="dxa"/>
            <w:noWrap w:val="0"/>
            <w:vAlign w:val="center"/>
          </w:tcPr>
          <w:p w14:paraId="3D38838B">
            <w:pPr>
              <w:spacing w:line="360" w:lineRule="auto"/>
              <w:rPr>
                <w:rFonts w:hint="eastAsia" w:ascii="宋体" w:hAnsi="宋体"/>
                <w:color w:val="000000"/>
                <w:sz w:val="24"/>
              </w:rPr>
            </w:pPr>
          </w:p>
        </w:tc>
        <w:tc>
          <w:tcPr>
            <w:tcW w:w="1804" w:type="dxa"/>
            <w:noWrap w:val="0"/>
            <w:vAlign w:val="center"/>
          </w:tcPr>
          <w:p w14:paraId="253EE5B8">
            <w:pPr>
              <w:spacing w:line="360" w:lineRule="auto"/>
              <w:rPr>
                <w:rFonts w:hint="eastAsia" w:ascii="宋体" w:hAnsi="宋体"/>
                <w:color w:val="000000"/>
                <w:sz w:val="24"/>
              </w:rPr>
            </w:pPr>
          </w:p>
        </w:tc>
        <w:tc>
          <w:tcPr>
            <w:tcW w:w="1667" w:type="dxa"/>
            <w:noWrap w:val="0"/>
            <w:vAlign w:val="center"/>
          </w:tcPr>
          <w:p w14:paraId="4EA697B8">
            <w:pPr>
              <w:spacing w:line="360" w:lineRule="auto"/>
              <w:rPr>
                <w:rFonts w:hint="eastAsia" w:ascii="宋体" w:hAnsi="宋体"/>
                <w:color w:val="000000"/>
                <w:sz w:val="24"/>
              </w:rPr>
            </w:pPr>
          </w:p>
        </w:tc>
        <w:tc>
          <w:tcPr>
            <w:tcW w:w="1666" w:type="dxa"/>
            <w:noWrap w:val="0"/>
            <w:vAlign w:val="center"/>
          </w:tcPr>
          <w:p w14:paraId="50340369">
            <w:pPr>
              <w:spacing w:line="360" w:lineRule="auto"/>
              <w:rPr>
                <w:rFonts w:hint="eastAsia" w:ascii="宋体" w:hAnsi="宋体"/>
                <w:color w:val="000000"/>
                <w:sz w:val="24"/>
              </w:rPr>
            </w:pPr>
          </w:p>
        </w:tc>
      </w:tr>
      <w:tr w14:paraId="6595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19598627">
            <w:pPr>
              <w:spacing w:line="360" w:lineRule="auto"/>
              <w:jc w:val="center"/>
              <w:rPr>
                <w:rFonts w:hint="eastAsia" w:ascii="宋体" w:hAnsi="宋体"/>
                <w:color w:val="000000"/>
                <w:sz w:val="24"/>
              </w:rPr>
            </w:pPr>
            <w:r>
              <w:rPr>
                <w:rFonts w:hint="eastAsia" w:ascii="宋体" w:hAnsi="宋体"/>
                <w:color w:val="000000"/>
                <w:sz w:val="24"/>
              </w:rPr>
              <w:t>5</w:t>
            </w:r>
          </w:p>
        </w:tc>
        <w:tc>
          <w:tcPr>
            <w:tcW w:w="1378" w:type="dxa"/>
            <w:noWrap w:val="0"/>
            <w:vAlign w:val="center"/>
          </w:tcPr>
          <w:p w14:paraId="7F0C80D0">
            <w:pPr>
              <w:spacing w:line="360" w:lineRule="auto"/>
              <w:rPr>
                <w:rFonts w:hint="eastAsia" w:ascii="宋体" w:hAnsi="宋体"/>
                <w:color w:val="000000"/>
                <w:sz w:val="24"/>
              </w:rPr>
            </w:pPr>
          </w:p>
        </w:tc>
        <w:tc>
          <w:tcPr>
            <w:tcW w:w="1732" w:type="dxa"/>
            <w:noWrap w:val="0"/>
            <w:vAlign w:val="center"/>
          </w:tcPr>
          <w:p w14:paraId="39305B86">
            <w:pPr>
              <w:spacing w:line="360" w:lineRule="auto"/>
              <w:rPr>
                <w:rFonts w:hint="eastAsia" w:ascii="宋体" w:hAnsi="宋体"/>
                <w:color w:val="000000"/>
                <w:sz w:val="24"/>
              </w:rPr>
            </w:pPr>
          </w:p>
        </w:tc>
        <w:tc>
          <w:tcPr>
            <w:tcW w:w="1804" w:type="dxa"/>
            <w:noWrap w:val="0"/>
            <w:vAlign w:val="center"/>
          </w:tcPr>
          <w:p w14:paraId="6B57E876">
            <w:pPr>
              <w:spacing w:line="360" w:lineRule="auto"/>
              <w:rPr>
                <w:rFonts w:hint="eastAsia" w:ascii="宋体" w:hAnsi="宋体"/>
                <w:color w:val="000000"/>
                <w:sz w:val="24"/>
              </w:rPr>
            </w:pPr>
          </w:p>
        </w:tc>
        <w:tc>
          <w:tcPr>
            <w:tcW w:w="1667" w:type="dxa"/>
            <w:noWrap w:val="0"/>
            <w:vAlign w:val="center"/>
          </w:tcPr>
          <w:p w14:paraId="4EBF9623">
            <w:pPr>
              <w:spacing w:line="360" w:lineRule="auto"/>
              <w:rPr>
                <w:rFonts w:hint="eastAsia" w:ascii="宋体" w:hAnsi="宋体"/>
                <w:color w:val="000000"/>
                <w:sz w:val="24"/>
              </w:rPr>
            </w:pPr>
          </w:p>
        </w:tc>
        <w:tc>
          <w:tcPr>
            <w:tcW w:w="1666" w:type="dxa"/>
            <w:noWrap w:val="0"/>
            <w:vAlign w:val="center"/>
          </w:tcPr>
          <w:p w14:paraId="1BEACBE3">
            <w:pPr>
              <w:spacing w:line="360" w:lineRule="auto"/>
              <w:rPr>
                <w:rFonts w:hint="eastAsia" w:ascii="宋体" w:hAnsi="宋体"/>
                <w:color w:val="000000"/>
                <w:sz w:val="24"/>
              </w:rPr>
            </w:pPr>
          </w:p>
        </w:tc>
      </w:tr>
      <w:tr w14:paraId="7D28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1ECC9691">
            <w:pPr>
              <w:spacing w:line="360" w:lineRule="auto"/>
              <w:jc w:val="center"/>
              <w:rPr>
                <w:rFonts w:hint="eastAsia" w:ascii="宋体" w:hAnsi="宋体"/>
                <w:color w:val="000000"/>
                <w:sz w:val="24"/>
              </w:rPr>
            </w:pPr>
            <w:r>
              <w:rPr>
                <w:rFonts w:hint="eastAsia" w:ascii="宋体" w:hAnsi="宋体"/>
                <w:color w:val="000000"/>
                <w:sz w:val="24"/>
              </w:rPr>
              <w:t>……</w:t>
            </w:r>
          </w:p>
        </w:tc>
        <w:tc>
          <w:tcPr>
            <w:tcW w:w="1378" w:type="dxa"/>
            <w:noWrap w:val="0"/>
            <w:vAlign w:val="center"/>
          </w:tcPr>
          <w:p w14:paraId="2E180609">
            <w:pPr>
              <w:spacing w:line="360" w:lineRule="auto"/>
              <w:rPr>
                <w:rFonts w:hint="eastAsia" w:ascii="宋体" w:hAnsi="宋体"/>
                <w:color w:val="000000"/>
                <w:sz w:val="24"/>
              </w:rPr>
            </w:pPr>
          </w:p>
        </w:tc>
        <w:tc>
          <w:tcPr>
            <w:tcW w:w="1732" w:type="dxa"/>
            <w:noWrap w:val="0"/>
            <w:vAlign w:val="center"/>
          </w:tcPr>
          <w:p w14:paraId="10214CE7">
            <w:pPr>
              <w:spacing w:line="360" w:lineRule="auto"/>
              <w:rPr>
                <w:rFonts w:hint="eastAsia" w:ascii="宋体" w:hAnsi="宋体"/>
                <w:color w:val="000000"/>
                <w:sz w:val="24"/>
              </w:rPr>
            </w:pPr>
          </w:p>
        </w:tc>
        <w:tc>
          <w:tcPr>
            <w:tcW w:w="1804" w:type="dxa"/>
            <w:noWrap w:val="0"/>
            <w:vAlign w:val="center"/>
          </w:tcPr>
          <w:p w14:paraId="44F2EE2F">
            <w:pPr>
              <w:spacing w:line="360" w:lineRule="auto"/>
              <w:rPr>
                <w:rFonts w:hint="eastAsia" w:ascii="宋体" w:hAnsi="宋体"/>
                <w:color w:val="000000"/>
                <w:sz w:val="24"/>
              </w:rPr>
            </w:pPr>
          </w:p>
        </w:tc>
        <w:tc>
          <w:tcPr>
            <w:tcW w:w="1667" w:type="dxa"/>
            <w:noWrap w:val="0"/>
            <w:vAlign w:val="center"/>
          </w:tcPr>
          <w:p w14:paraId="2D5F1E6C">
            <w:pPr>
              <w:spacing w:line="360" w:lineRule="auto"/>
              <w:rPr>
                <w:rFonts w:hint="eastAsia" w:ascii="宋体" w:hAnsi="宋体"/>
                <w:color w:val="000000"/>
                <w:sz w:val="24"/>
              </w:rPr>
            </w:pPr>
          </w:p>
        </w:tc>
        <w:tc>
          <w:tcPr>
            <w:tcW w:w="1666" w:type="dxa"/>
            <w:noWrap w:val="0"/>
            <w:vAlign w:val="center"/>
          </w:tcPr>
          <w:p w14:paraId="427FD9B1">
            <w:pPr>
              <w:spacing w:line="360" w:lineRule="auto"/>
              <w:rPr>
                <w:rFonts w:hint="eastAsia" w:ascii="宋体" w:hAnsi="宋体"/>
                <w:color w:val="000000"/>
                <w:sz w:val="24"/>
              </w:rPr>
            </w:pPr>
          </w:p>
        </w:tc>
      </w:tr>
    </w:tbl>
    <w:p w14:paraId="76597371">
      <w:pPr>
        <w:adjustRightInd w:val="0"/>
        <w:snapToGrid w:val="0"/>
        <w:spacing w:line="360" w:lineRule="auto"/>
        <w:rPr>
          <w:rFonts w:hint="eastAsia" w:ascii="宋体" w:hAnsi="宋体"/>
          <w:b/>
          <w:bCs/>
          <w:sz w:val="24"/>
          <w:szCs w:val="28"/>
        </w:rPr>
      </w:pPr>
      <w:r>
        <w:rPr>
          <w:rFonts w:hint="eastAsia" w:ascii="宋体" w:hAnsi="宋体"/>
          <w:b/>
          <w:bCs/>
          <w:sz w:val="24"/>
          <w:szCs w:val="28"/>
        </w:rPr>
        <w:t>备注：</w:t>
      </w:r>
    </w:p>
    <w:p w14:paraId="5C657782">
      <w:pPr>
        <w:adjustRightInd w:val="0"/>
        <w:snapToGrid w:val="0"/>
        <w:spacing w:line="360" w:lineRule="auto"/>
        <w:rPr>
          <w:rFonts w:hint="eastAsia" w:ascii="宋体" w:hAnsi="宋体"/>
          <w:b/>
          <w:bCs/>
          <w:sz w:val="24"/>
          <w:szCs w:val="28"/>
        </w:rPr>
      </w:pPr>
      <w:r>
        <w:rPr>
          <w:rFonts w:hint="eastAsia" w:ascii="宋体" w:hAnsi="宋体"/>
          <w:b/>
          <w:bCs/>
          <w:sz w:val="24"/>
          <w:szCs w:val="28"/>
        </w:rPr>
        <w:t>1、</w:t>
      </w:r>
      <w:r>
        <w:rPr>
          <w:rFonts w:hint="eastAsia" w:ascii="宋体" w:hAnsi="宋体"/>
          <w:b/>
          <w:sz w:val="24"/>
        </w:rPr>
        <w:t>表中所列内容应为满足本项目要求的</w:t>
      </w:r>
      <w:r>
        <w:rPr>
          <w:rFonts w:hint="eastAsia" w:ascii="宋体" w:hAnsi="宋体"/>
          <w:b/>
          <w:bCs/>
          <w:color w:val="000000"/>
          <w:sz w:val="24"/>
        </w:rPr>
        <w:t>主要成交标的</w:t>
      </w:r>
      <w:r>
        <w:rPr>
          <w:rFonts w:hint="eastAsia" w:ascii="宋体" w:hAnsi="宋体"/>
          <w:b/>
          <w:bCs/>
          <w:sz w:val="24"/>
          <w:szCs w:val="28"/>
        </w:rPr>
        <w:t>；</w:t>
      </w:r>
    </w:p>
    <w:p w14:paraId="0262DDA7">
      <w:pPr>
        <w:spacing w:line="360" w:lineRule="auto"/>
        <w:rPr>
          <w:rFonts w:hint="eastAsia" w:ascii="宋体" w:hAnsi="宋体"/>
          <w:b/>
          <w:color w:val="000000"/>
          <w:sz w:val="32"/>
          <w:szCs w:val="24"/>
          <w:u w:val="single"/>
        </w:rPr>
      </w:pPr>
      <w:r>
        <w:rPr>
          <w:rFonts w:hint="eastAsia" w:ascii="宋体" w:hAnsi="宋体"/>
          <w:b/>
          <w:bCs/>
          <w:sz w:val="24"/>
          <w:szCs w:val="28"/>
        </w:rPr>
        <w:t>2、</w:t>
      </w:r>
      <w:r>
        <w:rPr>
          <w:rFonts w:hint="eastAsia" w:ascii="宋体" w:hAnsi="宋体"/>
          <w:b/>
          <w:bCs/>
          <w:color w:val="000000"/>
          <w:sz w:val="24"/>
        </w:rPr>
        <w:t>本页《主要成交标的承诺函》由供应商填写</w:t>
      </w:r>
      <w:r>
        <w:rPr>
          <w:rFonts w:hint="eastAsia" w:ascii="宋体" w:hAnsi="宋体"/>
          <w:b/>
          <w:color w:val="000000"/>
          <w:sz w:val="24"/>
          <w:szCs w:val="24"/>
        </w:rPr>
        <w:t>。</w:t>
      </w:r>
    </w:p>
    <w:p w14:paraId="0A71DF26">
      <w:pPr>
        <w:spacing w:line="360" w:lineRule="auto"/>
        <w:rPr>
          <w:rFonts w:hint="eastAsia" w:ascii="宋体" w:hAnsi="宋体"/>
          <w:b/>
          <w:color w:val="000000"/>
          <w:sz w:val="24"/>
        </w:rPr>
      </w:pPr>
    </w:p>
    <w:p w14:paraId="640A9BD3">
      <w:pPr>
        <w:spacing w:line="360" w:lineRule="auto"/>
        <w:rPr>
          <w:rFonts w:hint="eastAsia" w:ascii="宋体" w:hAnsi="宋体"/>
          <w:b/>
          <w:color w:val="000000"/>
          <w:sz w:val="32"/>
          <w:u w:val="single"/>
        </w:rPr>
      </w:pPr>
    </w:p>
    <w:p w14:paraId="60AD1381">
      <w:pPr>
        <w:spacing w:line="360" w:lineRule="auto"/>
        <w:ind w:firstLine="4408" w:firstLineChars="1837"/>
        <w:jc w:val="left"/>
        <w:rPr>
          <w:rFonts w:ascii="宋体"/>
          <w:sz w:val="24"/>
          <w:szCs w:val="24"/>
          <w:u w:val="single"/>
        </w:rPr>
      </w:pPr>
      <w:r>
        <w:rPr>
          <w:rFonts w:hint="eastAsia" w:ascii="宋体" w:hAnsi="宋体"/>
          <w:sz w:val="24"/>
          <w:szCs w:val="24"/>
        </w:rPr>
        <w:t>供应商签章：</w:t>
      </w:r>
      <w:r>
        <w:rPr>
          <w:rFonts w:ascii="宋体" w:hAnsi="宋体"/>
          <w:sz w:val="24"/>
          <w:szCs w:val="24"/>
          <w:u w:val="single"/>
        </w:rPr>
        <w:t xml:space="preserve">                     </w:t>
      </w:r>
    </w:p>
    <w:p w14:paraId="79E716B2">
      <w:pPr>
        <w:tabs>
          <w:tab w:val="left" w:pos="4620"/>
        </w:tabs>
        <w:spacing w:line="360" w:lineRule="auto"/>
        <w:ind w:firstLine="4372" w:firstLineChars="1822"/>
        <w:rPr>
          <w:rFonts w:hint="eastAsia" w:ascii="宋体" w:hAnsi="宋体"/>
          <w:sz w:val="24"/>
          <w:szCs w:val="24"/>
          <w:u w:val="single"/>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14:paraId="3FC48446">
      <w:pPr>
        <w:tabs>
          <w:tab w:val="left" w:pos="4620"/>
        </w:tabs>
        <w:spacing w:line="360" w:lineRule="auto"/>
        <w:ind w:firstLine="4372" w:firstLineChars="1822"/>
        <w:rPr>
          <w:rFonts w:hint="eastAsia" w:ascii="宋体" w:hAnsi="宋体"/>
          <w:sz w:val="24"/>
          <w:szCs w:val="24"/>
          <w:u w:val="single"/>
        </w:rPr>
      </w:pPr>
    </w:p>
    <w:p w14:paraId="12D1B275">
      <w:pPr>
        <w:pStyle w:val="4"/>
        <w:keepNext w:val="0"/>
        <w:keepLines w:val="0"/>
        <w:rPr>
          <w:rFonts w:hint="eastAsia"/>
          <w:sz w:val="24"/>
          <w:szCs w:val="24"/>
        </w:rPr>
      </w:pPr>
      <w:bookmarkStart w:id="38" w:name="_Toc14226"/>
      <w:r>
        <w:rPr>
          <w:rFonts w:hint="eastAsia"/>
          <w:sz w:val="24"/>
          <w:szCs w:val="24"/>
        </w:rPr>
        <w:t>附件三</w:t>
      </w:r>
      <w:bookmarkEnd w:id="38"/>
    </w:p>
    <w:p w14:paraId="2DA57864">
      <w:pPr>
        <w:rPr>
          <w:rFonts w:hint="eastAsia"/>
        </w:rPr>
      </w:pPr>
    </w:p>
    <w:p w14:paraId="732441B3">
      <w:pPr>
        <w:pStyle w:val="10"/>
        <w:spacing w:before="120" w:line="360" w:lineRule="auto"/>
        <w:jc w:val="center"/>
        <w:rPr>
          <w:rFonts w:hint="eastAsia" w:ascii="宋体" w:hAnsi="宋体"/>
          <w:color w:val="000000"/>
          <w:sz w:val="24"/>
        </w:rPr>
      </w:pPr>
      <w:r>
        <w:rPr>
          <w:rFonts w:hint="eastAsia" w:ascii="宋体" w:hAnsi="宋体"/>
          <w:b/>
          <w:bCs/>
          <w:color w:val="000000"/>
          <w:sz w:val="24"/>
        </w:rPr>
        <w:t>供应商综合情况简介</w:t>
      </w:r>
    </w:p>
    <w:p w14:paraId="5F1C8CCC">
      <w:pPr>
        <w:spacing w:line="500" w:lineRule="exact"/>
        <w:jc w:val="center"/>
        <w:rPr>
          <w:rFonts w:hint="eastAsia" w:ascii="宋体" w:hAnsi="宋体"/>
          <w:color w:val="000000"/>
          <w:sz w:val="24"/>
        </w:rPr>
      </w:pPr>
      <w:r>
        <w:rPr>
          <w:rFonts w:hint="eastAsia" w:ascii="宋体" w:hAnsi="宋体"/>
          <w:color w:val="000000"/>
          <w:sz w:val="24"/>
        </w:rPr>
        <w:t>(供应商可自行制作格式)</w:t>
      </w:r>
    </w:p>
    <w:p w14:paraId="13BFF5F1">
      <w:pPr>
        <w:spacing w:line="500" w:lineRule="exact"/>
        <w:rPr>
          <w:rFonts w:hint="eastAsia" w:ascii="宋体" w:hAnsi="宋体"/>
          <w:b/>
          <w:sz w:val="24"/>
        </w:rPr>
      </w:pPr>
      <w:r>
        <w:rPr>
          <w:rFonts w:hint="eastAsia" w:ascii="宋体" w:hAnsi="宋体"/>
          <w:b/>
          <w:sz w:val="24"/>
        </w:rPr>
        <w:t>附件：</w:t>
      </w:r>
    </w:p>
    <w:p w14:paraId="5127F9CA">
      <w:pPr>
        <w:spacing w:line="500" w:lineRule="exact"/>
        <w:rPr>
          <w:rFonts w:ascii="宋体" w:hAnsi="宋体"/>
          <w:b/>
          <w:sz w:val="24"/>
        </w:rPr>
      </w:pPr>
    </w:p>
    <w:tbl>
      <w:tblPr>
        <w:tblStyle w:val="29"/>
        <w:tblW w:w="8897" w:type="dxa"/>
        <w:jc w:val="center"/>
        <w:tblLayout w:type="fixed"/>
        <w:tblCellMar>
          <w:top w:w="0" w:type="dxa"/>
          <w:left w:w="108" w:type="dxa"/>
          <w:bottom w:w="0" w:type="dxa"/>
          <w:right w:w="108" w:type="dxa"/>
        </w:tblCellMar>
      </w:tblPr>
      <w:tblGrid>
        <w:gridCol w:w="860"/>
        <w:gridCol w:w="1734"/>
        <w:gridCol w:w="1024"/>
        <w:gridCol w:w="1668"/>
        <w:gridCol w:w="1268"/>
        <w:gridCol w:w="1532"/>
        <w:gridCol w:w="811"/>
      </w:tblGrid>
      <w:tr w14:paraId="6051FD70">
        <w:tblPrEx>
          <w:tblCellMar>
            <w:top w:w="0" w:type="dxa"/>
            <w:left w:w="108" w:type="dxa"/>
            <w:bottom w:w="0" w:type="dxa"/>
            <w:right w:w="108" w:type="dxa"/>
          </w:tblCellMar>
        </w:tblPrEx>
        <w:trPr>
          <w:trHeight w:val="580" w:hRule="atLeast"/>
          <w:jc w:val="center"/>
        </w:trPr>
        <w:tc>
          <w:tcPr>
            <w:tcW w:w="8897" w:type="dxa"/>
            <w:gridSpan w:val="7"/>
            <w:tcBorders>
              <w:top w:val="single" w:color="auto" w:sz="4" w:space="0"/>
              <w:left w:val="single" w:color="auto" w:sz="4" w:space="0"/>
              <w:bottom w:val="single" w:color="auto" w:sz="4" w:space="0"/>
              <w:right w:val="single" w:color="auto" w:sz="4" w:space="0"/>
            </w:tcBorders>
            <w:noWrap w:val="0"/>
            <w:vAlign w:val="center"/>
          </w:tcPr>
          <w:p w14:paraId="53114249">
            <w:pPr>
              <w:ind w:left="-88" w:leftChars="-42"/>
              <w:jc w:val="center"/>
              <w:rPr>
                <w:rFonts w:ascii="宋体" w:hAnsi="宋体" w:cs="Arial"/>
                <w:b/>
                <w:bCs/>
                <w:kern w:val="0"/>
                <w:sz w:val="28"/>
                <w:szCs w:val="28"/>
              </w:rPr>
            </w:pPr>
            <w:r>
              <w:rPr>
                <w:rFonts w:hint="eastAsia" w:ascii="宋体" w:hAnsi="宋体" w:cs="Arial"/>
                <w:b/>
                <w:bCs/>
                <w:kern w:val="0"/>
                <w:sz w:val="28"/>
                <w:szCs w:val="28"/>
              </w:rPr>
              <w:t>政府采购供应商信息表</w:t>
            </w:r>
          </w:p>
        </w:tc>
      </w:tr>
      <w:tr w14:paraId="7D845D97">
        <w:tblPrEx>
          <w:tblCellMar>
            <w:top w:w="0" w:type="dxa"/>
            <w:left w:w="108" w:type="dxa"/>
            <w:bottom w:w="0" w:type="dxa"/>
            <w:right w:w="108" w:type="dxa"/>
          </w:tblCellMar>
        </w:tblPrEx>
        <w:trPr>
          <w:trHeight w:val="480" w:hRule="atLeast"/>
          <w:jc w:val="center"/>
        </w:trPr>
        <w:tc>
          <w:tcPr>
            <w:tcW w:w="8897" w:type="dxa"/>
            <w:gridSpan w:val="7"/>
            <w:tcBorders>
              <w:top w:val="single" w:color="auto" w:sz="4" w:space="0"/>
              <w:left w:val="single" w:color="auto" w:sz="4" w:space="0"/>
              <w:bottom w:val="single" w:color="auto" w:sz="4" w:space="0"/>
              <w:right w:val="single" w:color="auto" w:sz="4" w:space="0"/>
            </w:tcBorders>
            <w:noWrap w:val="0"/>
            <w:vAlign w:val="center"/>
          </w:tcPr>
          <w:p w14:paraId="6D7EF404">
            <w:pPr>
              <w:ind w:left="-88" w:leftChars="-42"/>
              <w:jc w:val="left"/>
              <w:rPr>
                <w:rFonts w:hint="default" w:ascii="宋体" w:hAnsi="宋体" w:cs="Arial"/>
                <w:b/>
                <w:bCs/>
                <w:kern w:val="0"/>
                <w:sz w:val="24"/>
                <w:lang w:val="en-US"/>
              </w:rPr>
            </w:pPr>
            <w:r>
              <w:rPr>
                <w:rFonts w:hint="eastAsia" w:ascii="宋体" w:hAnsi="宋体" w:cs="Arial"/>
                <w:b/>
                <w:bCs/>
                <w:kern w:val="0"/>
                <w:sz w:val="24"/>
              </w:rPr>
              <w:t>项目名称：</w:t>
            </w:r>
            <w:r>
              <w:rPr>
                <w:rFonts w:hint="eastAsia" w:ascii="宋体" w:hAnsi="宋体" w:cs="Arial"/>
                <w:b/>
                <w:bCs/>
                <w:kern w:val="0"/>
                <w:sz w:val="24"/>
                <w:lang w:eastAsia="zh-CN"/>
              </w:rPr>
              <w:t>淮北市人民检察院</w:t>
            </w:r>
            <w:r>
              <w:rPr>
                <w:rFonts w:hint="eastAsia" w:ascii="宋体" w:hAnsi="宋体" w:cs="Arial"/>
                <w:b/>
                <w:bCs/>
                <w:kern w:val="0"/>
                <w:sz w:val="24"/>
                <w:u w:val="single"/>
                <w:lang w:val="en-US" w:eastAsia="zh-CN"/>
              </w:rPr>
              <w:t xml:space="preserve">                             </w:t>
            </w:r>
          </w:p>
        </w:tc>
      </w:tr>
      <w:tr w14:paraId="41F79C90">
        <w:tblPrEx>
          <w:tblCellMar>
            <w:top w:w="0" w:type="dxa"/>
            <w:left w:w="108" w:type="dxa"/>
            <w:bottom w:w="0" w:type="dxa"/>
            <w:right w:w="108" w:type="dxa"/>
          </w:tblCellMar>
        </w:tblPrEx>
        <w:trPr>
          <w:trHeight w:val="1705" w:hRule="atLeast"/>
          <w:jc w:val="center"/>
        </w:trPr>
        <w:tc>
          <w:tcPr>
            <w:tcW w:w="860" w:type="dxa"/>
            <w:tcBorders>
              <w:top w:val="single" w:color="auto" w:sz="4" w:space="0"/>
              <w:left w:val="single" w:color="000000" w:sz="4" w:space="0"/>
              <w:bottom w:val="single" w:color="000000" w:sz="4" w:space="0"/>
              <w:right w:val="single" w:color="000000" w:sz="4" w:space="0"/>
            </w:tcBorders>
            <w:noWrap w:val="0"/>
            <w:textDirection w:val="tbRlV"/>
            <w:vAlign w:val="center"/>
          </w:tcPr>
          <w:p w14:paraId="659559D4">
            <w:pPr>
              <w:jc w:val="center"/>
              <w:rPr>
                <w:rFonts w:ascii="宋体" w:hAnsi="宋体" w:cs="Arial"/>
                <w:kern w:val="0"/>
                <w:sz w:val="24"/>
              </w:rPr>
            </w:pPr>
            <w:r>
              <w:rPr>
                <w:rFonts w:hint="eastAsia" w:ascii="宋体" w:hAnsi="宋体" w:cs="Arial"/>
                <w:kern w:val="0"/>
                <w:sz w:val="24"/>
              </w:rPr>
              <w:t>项目信息</w:t>
            </w:r>
          </w:p>
        </w:tc>
        <w:tc>
          <w:tcPr>
            <w:tcW w:w="1734" w:type="dxa"/>
            <w:tcBorders>
              <w:top w:val="single" w:color="auto" w:sz="4" w:space="0"/>
              <w:left w:val="nil"/>
              <w:bottom w:val="single" w:color="000000" w:sz="4" w:space="0"/>
              <w:right w:val="single" w:color="000000" w:sz="4" w:space="0"/>
            </w:tcBorders>
            <w:noWrap w:val="0"/>
            <w:vAlign w:val="center"/>
          </w:tcPr>
          <w:p w14:paraId="1CAC5B90">
            <w:pPr>
              <w:jc w:val="left"/>
              <w:rPr>
                <w:rFonts w:ascii="宋体" w:hAnsi="宋体" w:cs="Arial"/>
                <w:b/>
                <w:bCs/>
                <w:kern w:val="0"/>
                <w:sz w:val="24"/>
              </w:rPr>
            </w:pPr>
            <w:r>
              <w:rPr>
                <w:rFonts w:hint="eastAsia" w:ascii="宋体" w:hAnsi="宋体" w:cs="Arial"/>
                <w:b/>
                <w:bCs/>
                <w:kern w:val="0"/>
                <w:sz w:val="24"/>
              </w:rPr>
              <w:t>企业全称</w:t>
            </w:r>
          </w:p>
        </w:tc>
        <w:tc>
          <w:tcPr>
            <w:tcW w:w="6303" w:type="dxa"/>
            <w:gridSpan w:val="5"/>
            <w:tcBorders>
              <w:top w:val="single" w:color="auto" w:sz="4" w:space="0"/>
              <w:left w:val="nil"/>
              <w:bottom w:val="single" w:color="000000" w:sz="4" w:space="0"/>
              <w:right w:val="single" w:color="000000" w:sz="4" w:space="0"/>
            </w:tcBorders>
            <w:noWrap w:val="0"/>
            <w:vAlign w:val="center"/>
          </w:tcPr>
          <w:p w14:paraId="6A86D6AD">
            <w:pPr>
              <w:jc w:val="left"/>
              <w:rPr>
                <w:rFonts w:ascii="宋体" w:hAnsi="宋体" w:cs="Arial"/>
                <w:kern w:val="0"/>
                <w:sz w:val="24"/>
              </w:rPr>
            </w:pPr>
          </w:p>
        </w:tc>
      </w:tr>
      <w:tr w14:paraId="351D9ED5">
        <w:tblPrEx>
          <w:tblCellMar>
            <w:top w:w="0" w:type="dxa"/>
            <w:left w:w="108" w:type="dxa"/>
            <w:bottom w:w="0" w:type="dxa"/>
            <w:right w:w="108" w:type="dxa"/>
          </w:tblCellMar>
        </w:tblPrEx>
        <w:trPr>
          <w:trHeight w:val="762" w:hRule="atLeast"/>
          <w:jc w:val="center"/>
        </w:trPr>
        <w:tc>
          <w:tcPr>
            <w:tcW w:w="860" w:type="dxa"/>
            <w:vMerge w:val="restart"/>
            <w:tcBorders>
              <w:top w:val="nil"/>
              <w:left w:val="single" w:color="000000" w:sz="4" w:space="0"/>
              <w:bottom w:val="single" w:color="000000" w:sz="4" w:space="0"/>
              <w:right w:val="single" w:color="000000" w:sz="4" w:space="0"/>
            </w:tcBorders>
            <w:noWrap w:val="0"/>
            <w:textDirection w:val="tbRlV"/>
            <w:vAlign w:val="center"/>
          </w:tcPr>
          <w:p w14:paraId="73BC8299">
            <w:pPr>
              <w:jc w:val="center"/>
              <w:rPr>
                <w:rFonts w:ascii="宋体" w:hAnsi="宋体" w:cs="Arial"/>
                <w:kern w:val="0"/>
                <w:sz w:val="24"/>
              </w:rPr>
            </w:pPr>
            <w:r>
              <w:rPr>
                <w:rFonts w:hint="eastAsia" w:ascii="宋体" w:hAnsi="宋体" w:cs="Arial"/>
                <w:kern w:val="0"/>
                <w:sz w:val="24"/>
              </w:rPr>
              <w:t>企业基本信息</w:t>
            </w:r>
          </w:p>
        </w:tc>
        <w:tc>
          <w:tcPr>
            <w:tcW w:w="1734" w:type="dxa"/>
            <w:tcBorders>
              <w:top w:val="nil"/>
              <w:left w:val="nil"/>
              <w:bottom w:val="single" w:color="000000" w:sz="4" w:space="0"/>
              <w:right w:val="single" w:color="000000" w:sz="4" w:space="0"/>
            </w:tcBorders>
            <w:noWrap w:val="0"/>
            <w:vAlign w:val="center"/>
          </w:tcPr>
          <w:p w14:paraId="131B4A01">
            <w:pPr>
              <w:jc w:val="left"/>
              <w:rPr>
                <w:rFonts w:ascii="宋体" w:hAnsi="宋体" w:cs="Arial"/>
                <w:b/>
                <w:bCs/>
                <w:kern w:val="0"/>
                <w:sz w:val="24"/>
              </w:rPr>
            </w:pPr>
            <w:r>
              <w:rPr>
                <w:rFonts w:hint="eastAsia" w:ascii="宋体" w:hAnsi="宋体" w:cs="Arial"/>
                <w:b/>
                <w:bCs/>
                <w:kern w:val="0"/>
                <w:sz w:val="24"/>
              </w:rPr>
              <w:t>公司地址</w:t>
            </w:r>
          </w:p>
        </w:tc>
        <w:tc>
          <w:tcPr>
            <w:tcW w:w="2692" w:type="dxa"/>
            <w:gridSpan w:val="2"/>
            <w:tcBorders>
              <w:top w:val="single" w:color="000000" w:sz="4" w:space="0"/>
              <w:left w:val="nil"/>
              <w:bottom w:val="single" w:color="000000" w:sz="4" w:space="0"/>
              <w:right w:val="single" w:color="000000" w:sz="4" w:space="0"/>
            </w:tcBorders>
            <w:noWrap w:val="0"/>
            <w:vAlign w:val="center"/>
          </w:tcPr>
          <w:p w14:paraId="6CC53009">
            <w:pPr>
              <w:jc w:val="left"/>
              <w:rPr>
                <w:rFonts w:ascii="宋体" w:hAnsi="宋体" w:cs="Arial"/>
                <w:kern w:val="0"/>
                <w:sz w:val="24"/>
              </w:rPr>
            </w:pPr>
          </w:p>
        </w:tc>
        <w:tc>
          <w:tcPr>
            <w:tcW w:w="1268" w:type="dxa"/>
            <w:tcBorders>
              <w:top w:val="nil"/>
              <w:left w:val="nil"/>
              <w:bottom w:val="single" w:color="000000" w:sz="4" w:space="0"/>
              <w:right w:val="single" w:color="000000" w:sz="4" w:space="0"/>
            </w:tcBorders>
            <w:noWrap w:val="0"/>
            <w:vAlign w:val="center"/>
          </w:tcPr>
          <w:p w14:paraId="6856F662">
            <w:pPr>
              <w:jc w:val="left"/>
              <w:rPr>
                <w:rFonts w:ascii="宋体" w:hAnsi="宋体" w:cs="Arial"/>
                <w:kern w:val="0"/>
                <w:sz w:val="24"/>
              </w:rPr>
            </w:pPr>
            <w:r>
              <w:rPr>
                <w:rFonts w:hint="eastAsia" w:ascii="宋体" w:hAnsi="宋体" w:cs="Arial"/>
                <w:kern w:val="0"/>
                <w:sz w:val="24"/>
              </w:rPr>
              <w:t>联系人及联系电话</w:t>
            </w:r>
          </w:p>
        </w:tc>
        <w:tc>
          <w:tcPr>
            <w:tcW w:w="2343" w:type="dxa"/>
            <w:gridSpan w:val="2"/>
            <w:tcBorders>
              <w:top w:val="single" w:color="000000" w:sz="4" w:space="0"/>
              <w:left w:val="nil"/>
              <w:bottom w:val="single" w:color="000000" w:sz="4" w:space="0"/>
              <w:right w:val="single" w:color="000000" w:sz="4" w:space="0"/>
            </w:tcBorders>
            <w:noWrap w:val="0"/>
            <w:vAlign w:val="center"/>
          </w:tcPr>
          <w:p w14:paraId="44719DC2">
            <w:pPr>
              <w:jc w:val="left"/>
              <w:rPr>
                <w:rFonts w:ascii="宋体" w:hAnsi="宋体" w:cs="Arial"/>
                <w:kern w:val="0"/>
                <w:sz w:val="24"/>
              </w:rPr>
            </w:pPr>
          </w:p>
        </w:tc>
      </w:tr>
      <w:tr w14:paraId="2520F192">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6CEF0170">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1F2D47DD">
            <w:pPr>
              <w:jc w:val="left"/>
              <w:rPr>
                <w:rFonts w:ascii="宋体" w:hAnsi="宋体" w:cs="Arial"/>
                <w:kern w:val="0"/>
                <w:sz w:val="24"/>
              </w:rPr>
            </w:pPr>
            <w:r>
              <w:rPr>
                <w:rFonts w:hint="eastAsia" w:ascii="宋体" w:hAnsi="宋体" w:cs="Arial"/>
                <w:kern w:val="0"/>
                <w:sz w:val="24"/>
              </w:rPr>
              <w:t>是否在皖设立分支机构</w:t>
            </w:r>
          </w:p>
        </w:tc>
        <w:tc>
          <w:tcPr>
            <w:tcW w:w="2692" w:type="dxa"/>
            <w:gridSpan w:val="2"/>
            <w:tcBorders>
              <w:top w:val="single" w:color="000000" w:sz="4" w:space="0"/>
              <w:left w:val="nil"/>
              <w:bottom w:val="single" w:color="000000" w:sz="4" w:space="0"/>
              <w:right w:val="single" w:color="000000" w:sz="4" w:space="0"/>
            </w:tcBorders>
            <w:noWrap w:val="0"/>
            <w:vAlign w:val="center"/>
          </w:tcPr>
          <w:p w14:paraId="4C6BFD80">
            <w:pPr>
              <w:jc w:val="left"/>
              <w:rPr>
                <w:rFonts w:ascii="宋体" w:hAnsi="宋体" w:cs="Arial"/>
                <w:kern w:val="0"/>
                <w:sz w:val="24"/>
              </w:rPr>
            </w:pPr>
          </w:p>
        </w:tc>
        <w:tc>
          <w:tcPr>
            <w:tcW w:w="1268" w:type="dxa"/>
            <w:tcBorders>
              <w:top w:val="nil"/>
              <w:left w:val="nil"/>
              <w:bottom w:val="single" w:color="000000" w:sz="4" w:space="0"/>
              <w:right w:val="single" w:color="000000" w:sz="4" w:space="0"/>
            </w:tcBorders>
            <w:noWrap w:val="0"/>
            <w:vAlign w:val="center"/>
          </w:tcPr>
          <w:p w14:paraId="06B2DAD4">
            <w:pPr>
              <w:jc w:val="left"/>
              <w:rPr>
                <w:rFonts w:ascii="宋体" w:hAnsi="宋体" w:cs="Arial"/>
                <w:kern w:val="0"/>
                <w:sz w:val="24"/>
              </w:rPr>
            </w:pPr>
            <w:r>
              <w:rPr>
                <w:rFonts w:hint="eastAsia" w:ascii="宋体" w:hAnsi="宋体" w:cs="Arial"/>
                <w:kern w:val="0"/>
                <w:sz w:val="24"/>
              </w:rPr>
              <w:t>分支机构分类</w:t>
            </w:r>
          </w:p>
        </w:tc>
        <w:tc>
          <w:tcPr>
            <w:tcW w:w="2343" w:type="dxa"/>
            <w:gridSpan w:val="2"/>
            <w:tcBorders>
              <w:top w:val="single" w:color="000000" w:sz="4" w:space="0"/>
              <w:left w:val="nil"/>
              <w:bottom w:val="single" w:color="000000" w:sz="4" w:space="0"/>
              <w:right w:val="single" w:color="000000" w:sz="4" w:space="0"/>
            </w:tcBorders>
            <w:noWrap w:val="0"/>
            <w:vAlign w:val="center"/>
          </w:tcPr>
          <w:p w14:paraId="38974FEC">
            <w:pPr>
              <w:jc w:val="left"/>
              <w:rPr>
                <w:rFonts w:ascii="宋体" w:hAnsi="宋体" w:cs="Arial"/>
                <w:kern w:val="0"/>
                <w:sz w:val="24"/>
              </w:rPr>
            </w:pPr>
          </w:p>
        </w:tc>
      </w:tr>
      <w:tr w14:paraId="658BA677">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23835423">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44F6DD94">
            <w:pPr>
              <w:jc w:val="left"/>
              <w:rPr>
                <w:rFonts w:ascii="宋体" w:hAnsi="宋体" w:cs="Arial"/>
                <w:b/>
                <w:bCs/>
                <w:kern w:val="0"/>
                <w:sz w:val="24"/>
              </w:rPr>
            </w:pPr>
            <w:r>
              <w:rPr>
                <w:rFonts w:hint="eastAsia" w:ascii="宋体" w:hAnsi="宋体" w:cs="Arial"/>
                <w:b/>
                <w:bCs/>
                <w:kern w:val="0"/>
                <w:sz w:val="24"/>
              </w:rPr>
              <w:t>企业规模</w:t>
            </w:r>
          </w:p>
        </w:tc>
        <w:tc>
          <w:tcPr>
            <w:tcW w:w="1024" w:type="dxa"/>
            <w:tcBorders>
              <w:top w:val="nil"/>
              <w:left w:val="nil"/>
              <w:bottom w:val="single" w:color="000000" w:sz="4" w:space="0"/>
              <w:right w:val="single" w:color="000000" w:sz="4" w:space="0"/>
            </w:tcBorders>
            <w:noWrap w:val="0"/>
            <w:vAlign w:val="center"/>
          </w:tcPr>
          <w:p w14:paraId="2793237C">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6BDB9922">
            <w:pPr>
              <w:jc w:val="left"/>
              <w:rPr>
                <w:rFonts w:ascii="宋体" w:hAnsi="宋体" w:cs="Arial"/>
                <w:kern w:val="0"/>
                <w:sz w:val="24"/>
              </w:rPr>
            </w:pPr>
            <w:r>
              <w:rPr>
                <w:rFonts w:hint="eastAsia" w:ascii="宋体" w:hAnsi="宋体" w:cs="Arial"/>
                <w:kern w:val="0"/>
                <w:sz w:val="24"/>
              </w:rPr>
              <w:t>注册资本</w:t>
            </w:r>
          </w:p>
        </w:tc>
        <w:tc>
          <w:tcPr>
            <w:tcW w:w="1268" w:type="dxa"/>
            <w:tcBorders>
              <w:top w:val="nil"/>
              <w:left w:val="nil"/>
              <w:bottom w:val="single" w:color="000000" w:sz="4" w:space="0"/>
              <w:right w:val="single" w:color="000000" w:sz="4" w:space="0"/>
            </w:tcBorders>
            <w:noWrap w:val="0"/>
            <w:vAlign w:val="center"/>
          </w:tcPr>
          <w:p w14:paraId="1038448B">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5721C77F">
            <w:pPr>
              <w:jc w:val="left"/>
              <w:rPr>
                <w:rFonts w:ascii="宋体" w:hAnsi="宋体" w:cs="Arial"/>
                <w:kern w:val="0"/>
                <w:sz w:val="24"/>
              </w:rPr>
            </w:pPr>
            <w:r>
              <w:rPr>
                <w:rFonts w:hint="eastAsia" w:ascii="宋体" w:hAnsi="宋体" w:cs="Arial"/>
                <w:kern w:val="0"/>
                <w:sz w:val="24"/>
              </w:rPr>
              <w:t>总资产</w:t>
            </w:r>
          </w:p>
        </w:tc>
        <w:tc>
          <w:tcPr>
            <w:tcW w:w="811" w:type="dxa"/>
            <w:tcBorders>
              <w:top w:val="nil"/>
              <w:left w:val="nil"/>
              <w:bottom w:val="single" w:color="000000" w:sz="4" w:space="0"/>
              <w:right w:val="single" w:color="000000" w:sz="4" w:space="0"/>
            </w:tcBorders>
            <w:noWrap w:val="0"/>
            <w:vAlign w:val="center"/>
          </w:tcPr>
          <w:p w14:paraId="500EDBB0">
            <w:pPr>
              <w:jc w:val="left"/>
              <w:rPr>
                <w:rFonts w:ascii="宋体" w:hAnsi="宋体" w:cs="Arial"/>
                <w:kern w:val="0"/>
                <w:sz w:val="24"/>
              </w:rPr>
            </w:pPr>
          </w:p>
        </w:tc>
      </w:tr>
      <w:tr w14:paraId="65B38DD9">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2E1C3CBD">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6B049232">
            <w:pPr>
              <w:jc w:val="left"/>
              <w:rPr>
                <w:rFonts w:ascii="宋体" w:hAnsi="宋体" w:cs="Arial"/>
                <w:b/>
                <w:bCs/>
                <w:kern w:val="0"/>
                <w:sz w:val="24"/>
              </w:rPr>
            </w:pPr>
            <w:r>
              <w:rPr>
                <w:rFonts w:hint="eastAsia" w:ascii="宋体" w:hAnsi="宋体" w:cs="Arial"/>
                <w:b/>
                <w:bCs/>
                <w:kern w:val="0"/>
                <w:sz w:val="24"/>
              </w:rPr>
              <w:t>企业性质</w:t>
            </w:r>
          </w:p>
        </w:tc>
        <w:tc>
          <w:tcPr>
            <w:tcW w:w="1024" w:type="dxa"/>
            <w:tcBorders>
              <w:top w:val="nil"/>
              <w:left w:val="nil"/>
              <w:bottom w:val="single" w:color="000000" w:sz="4" w:space="0"/>
              <w:right w:val="single" w:color="000000" w:sz="4" w:space="0"/>
            </w:tcBorders>
            <w:noWrap w:val="0"/>
            <w:vAlign w:val="center"/>
          </w:tcPr>
          <w:p w14:paraId="569B10B8">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1B1F72C7">
            <w:pPr>
              <w:jc w:val="left"/>
              <w:rPr>
                <w:rFonts w:ascii="宋体" w:hAnsi="宋体" w:cs="Arial"/>
                <w:kern w:val="0"/>
                <w:sz w:val="24"/>
              </w:rPr>
            </w:pPr>
            <w:r>
              <w:rPr>
                <w:rFonts w:hint="eastAsia" w:ascii="宋体" w:hAnsi="宋体" w:cs="Arial"/>
                <w:kern w:val="0"/>
                <w:sz w:val="24"/>
              </w:rPr>
              <w:t>所属产业</w:t>
            </w:r>
          </w:p>
        </w:tc>
        <w:tc>
          <w:tcPr>
            <w:tcW w:w="1268" w:type="dxa"/>
            <w:tcBorders>
              <w:top w:val="nil"/>
              <w:left w:val="nil"/>
              <w:bottom w:val="single" w:color="000000" w:sz="4" w:space="0"/>
              <w:right w:val="single" w:color="000000" w:sz="4" w:space="0"/>
            </w:tcBorders>
            <w:noWrap w:val="0"/>
            <w:vAlign w:val="center"/>
          </w:tcPr>
          <w:p w14:paraId="2B4AE1E8">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06E12FB6">
            <w:pPr>
              <w:jc w:val="left"/>
              <w:rPr>
                <w:rFonts w:ascii="宋体" w:hAnsi="宋体" w:cs="Arial"/>
                <w:kern w:val="0"/>
                <w:sz w:val="24"/>
              </w:rPr>
            </w:pPr>
            <w:r>
              <w:rPr>
                <w:rFonts w:hint="eastAsia" w:ascii="宋体" w:hAnsi="宋体" w:cs="Arial"/>
                <w:kern w:val="0"/>
                <w:sz w:val="24"/>
              </w:rPr>
              <w:t>所属行业</w:t>
            </w:r>
          </w:p>
        </w:tc>
        <w:tc>
          <w:tcPr>
            <w:tcW w:w="811" w:type="dxa"/>
            <w:tcBorders>
              <w:top w:val="nil"/>
              <w:left w:val="nil"/>
              <w:bottom w:val="single" w:color="000000" w:sz="4" w:space="0"/>
              <w:right w:val="single" w:color="000000" w:sz="4" w:space="0"/>
            </w:tcBorders>
            <w:noWrap w:val="0"/>
            <w:vAlign w:val="center"/>
          </w:tcPr>
          <w:p w14:paraId="0289D01E">
            <w:pPr>
              <w:jc w:val="left"/>
              <w:rPr>
                <w:rFonts w:ascii="宋体" w:hAnsi="宋体" w:cs="Arial"/>
                <w:kern w:val="0"/>
                <w:sz w:val="24"/>
              </w:rPr>
            </w:pPr>
          </w:p>
        </w:tc>
      </w:tr>
      <w:tr w14:paraId="12A3A176">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7A0E0826">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4565ABD3">
            <w:pPr>
              <w:jc w:val="left"/>
              <w:rPr>
                <w:rFonts w:ascii="宋体" w:hAnsi="宋体" w:cs="Arial"/>
                <w:b/>
                <w:bCs/>
                <w:kern w:val="0"/>
                <w:sz w:val="24"/>
              </w:rPr>
            </w:pPr>
            <w:r>
              <w:rPr>
                <w:rFonts w:hint="eastAsia" w:ascii="宋体" w:hAnsi="宋体" w:cs="Arial"/>
                <w:b/>
                <w:bCs/>
                <w:kern w:val="0"/>
                <w:sz w:val="24"/>
              </w:rPr>
              <w:t>是否特殊企业</w:t>
            </w:r>
          </w:p>
        </w:tc>
        <w:tc>
          <w:tcPr>
            <w:tcW w:w="1024" w:type="dxa"/>
            <w:tcBorders>
              <w:top w:val="nil"/>
              <w:left w:val="nil"/>
              <w:bottom w:val="single" w:color="000000" w:sz="4" w:space="0"/>
              <w:right w:val="single" w:color="000000" w:sz="4" w:space="0"/>
            </w:tcBorders>
            <w:noWrap w:val="0"/>
            <w:vAlign w:val="center"/>
          </w:tcPr>
          <w:p w14:paraId="2D238F24">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706747CB">
            <w:pPr>
              <w:jc w:val="left"/>
              <w:rPr>
                <w:rFonts w:ascii="宋体" w:hAnsi="宋体" w:cs="Arial"/>
                <w:kern w:val="0"/>
                <w:sz w:val="24"/>
              </w:rPr>
            </w:pPr>
            <w:r>
              <w:rPr>
                <w:rFonts w:hint="eastAsia" w:ascii="宋体" w:hAnsi="宋体" w:cs="Arial"/>
                <w:kern w:val="0"/>
                <w:sz w:val="24"/>
              </w:rPr>
              <w:t>就业人数</w:t>
            </w:r>
          </w:p>
        </w:tc>
        <w:tc>
          <w:tcPr>
            <w:tcW w:w="1268" w:type="dxa"/>
            <w:tcBorders>
              <w:top w:val="nil"/>
              <w:left w:val="nil"/>
              <w:bottom w:val="single" w:color="000000" w:sz="4" w:space="0"/>
              <w:right w:val="single" w:color="000000" w:sz="4" w:space="0"/>
            </w:tcBorders>
            <w:noWrap w:val="0"/>
            <w:vAlign w:val="center"/>
          </w:tcPr>
          <w:p w14:paraId="5B707D57">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7C8C954E">
            <w:pPr>
              <w:jc w:val="left"/>
              <w:rPr>
                <w:rFonts w:ascii="宋体" w:hAnsi="宋体" w:cs="Arial"/>
                <w:kern w:val="0"/>
                <w:sz w:val="24"/>
              </w:rPr>
            </w:pPr>
            <w:r>
              <w:rPr>
                <w:rFonts w:hint="eastAsia" w:ascii="宋体" w:hAnsi="宋体" w:cs="Arial"/>
                <w:kern w:val="0"/>
                <w:sz w:val="24"/>
              </w:rPr>
              <w:t>残疾人等特殊群体人数</w:t>
            </w:r>
          </w:p>
        </w:tc>
        <w:tc>
          <w:tcPr>
            <w:tcW w:w="811" w:type="dxa"/>
            <w:tcBorders>
              <w:top w:val="nil"/>
              <w:left w:val="nil"/>
              <w:bottom w:val="single" w:color="000000" w:sz="4" w:space="0"/>
              <w:right w:val="single" w:color="000000" w:sz="4" w:space="0"/>
            </w:tcBorders>
            <w:noWrap w:val="0"/>
            <w:vAlign w:val="center"/>
          </w:tcPr>
          <w:p w14:paraId="679F13C2">
            <w:pPr>
              <w:jc w:val="left"/>
              <w:rPr>
                <w:rFonts w:ascii="宋体" w:hAnsi="宋体" w:cs="Arial"/>
                <w:kern w:val="0"/>
                <w:sz w:val="24"/>
              </w:rPr>
            </w:pPr>
          </w:p>
        </w:tc>
      </w:tr>
      <w:tr w14:paraId="50B42D5B">
        <w:tblPrEx>
          <w:tblCellMar>
            <w:top w:w="0" w:type="dxa"/>
            <w:left w:w="108" w:type="dxa"/>
            <w:bottom w:w="0" w:type="dxa"/>
            <w:right w:w="108" w:type="dxa"/>
          </w:tblCellMar>
        </w:tblPrEx>
        <w:trPr>
          <w:trHeight w:val="762" w:hRule="atLeast"/>
          <w:jc w:val="center"/>
        </w:trPr>
        <w:tc>
          <w:tcPr>
            <w:tcW w:w="860" w:type="dxa"/>
            <w:vMerge w:val="restart"/>
            <w:tcBorders>
              <w:top w:val="nil"/>
              <w:left w:val="single" w:color="000000" w:sz="4" w:space="0"/>
              <w:bottom w:val="single" w:color="000000" w:sz="4" w:space="0"/>
              <w:right w:val="single" w:color="000000" w:sz="4" w:space="0"/>
            </w:tcBorders>
            <w:noWrap w:val="0"/>
            <w:textDirection w:val="tbRlV"/>
            <w:vAlign w:val="center"/>
          </w:tcPr>
          <w:p w14:paraId="393A4BB3">
            <w:pPr>
              <w:jc w:val="center"/>
              <w:rPr>
                <w:rFonts w:ascii="宋体" w:hAnsi="宋体" w:cs="Arial"/>
                <w:kern w:val="0"/>
                <w:sz w:val="24"/>
              </w:rPr>
            </w:pPr>
            <w:r>
              <w:rPr>
                <w:rFonts w:hint="eastAsia" w:ascii="宋体" w:hAnsi="宋体" w:cs="Arial"/>
                <w:kern w:val="0"/>
                <w:sz w:val="24"/>
              </w:rPr>
              <w:t>上年收入缴费等信息</w:t>
            </w:r>
          </w:p>
        </w:tc>
        <w:tc>
          <w:tcPr>
            <w:tcW w:w="1734" w:type="dxa"/>
            <w:tcBorders>
              <w:top w:val="nil"/>
              <w:left w:val="nil"/>
              <w:bottom w:val="single" w:color="000000" w:sz="4" w:space="0"/>
              <w:right w:val="single" w:color="000000" w:sz="4" w:space="0"/>
            </w:tcBorders>
            <w:noWrap w:val="0"/>
            <w:vAlign w:val="center"/>
          </w:tcPr>
          <w:p w14:paraId="78888DF3">
            <w:pPr>
              <w:jc w:val="left"/>
              <w:rPr>
                <w:rFonts w:ascii="宋体" w:hAnsi="宋体" w:cs="Arial"/>
                <w:b/>
                <w:bCs/>
                <w:kern w:val="0"/>
                <w:sz w:val="24"/>
              </w:rPr>
            </w:pPr>
            <w:r>
              <w:rPr>
                <w:rFonts w:hint="eastAsia" w:ascii="宋体" w:hAnsi="宋体" w:cs="Arial"/>
                <w:b/>
                <w:bCs/>
                <w:kern w:val="0"/>
                <w:sz w:val="24"/>
              </w:rPr>
              <w:t>上年营业收入</w:t>
            </w:r>
          </w:p>
        </w:tc>
        <w:tc>
          <w:tcPr>
            <w:tcW w:w="1024" w:type="dxa"/>
            <w:tcBorders>
              <w:top w:val="nil"/>
              <w:left w:val="nil"/>
              <w:bottom w:val="single" w:color="000000" w:sz="4" w:space="0"/>
              <w:right w:val="single" w:color="000000" w:sz="4" w:space="0"/>
            </w:tcBorders>
            <w:noWrap w:val="0"/>
            <w:vAlign w:val="center"/>
          </w:tcPr>
          <w:p w14:paraId="316F7B61">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4F41DBB0">
            <w:pPr>
              <w:jc w:val="left"/>
              <w:rPr>
                <w:rFonts w:ascii="宋体" w:hAnsi="宋体" w:cs="Arial"/>
                <w:kern w:val="0"/>
                <w:sz w:val="24"/>
              </w:rPr>
            </w:pPr>
            <w:r>
              <w:rPr>
                <w:rFonts w:hint="eastAsia" w:ascii="宋体" w:hAnsi="宋体" w:cs="Arial"/>
                <w:kern w:val="0"/>
                <w:sz w:val="24"/>
              </w:rPr>
              <w:t>上年利润总额</w:t>
            </w:r>
          </w:p>
        </w:tc>
        <w:tc>
          <w:tcPr>
            <w:tcW w:w="1268" w:type="dxa"/>
            <w:tcBorders>
              <w:top w:val="nil"/>
              <w:left w:val="nil"/>
              <w:bottom w:val="single" w:color="000000" w:sz="4" w:space="0"/>
              <w:right w:val="single" w:color="000000" w:sz="4" w:space="0"/>
            </w:tcBorders>
            <w:noWrap w:val="0"/>
            <w:vAlign w:val="center"/>
          </w:tcPr>
          <w:p w14:paraId="6D559FCE">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05D7D9DA">
            <w:pPr>
              <w:jc w:val="left"/>
              <w:rPr>
                <w:rFonts w:ascii="宋体" w:hAnsi="宋体" w:cs="Arial"/>
                <w:kern w:val="0"/>
                <w:sz w:val="24"/>
              </w:rPr>
            </w:pPr>
            <w:r>
              <w:rPr>
                <w:rFonts w:hint="eastAsia" w:ascii="宋体" w:hAnsi="宋体" w:cs="Arial"/>
                <w:kern w:val="0"/>
                <w:sz w:val="24"/>
              </w:rPr>
              <w:t>上年政府采购合同总金额</w:t>
            </w:r>
          </w:p>
        </w:tc>
        <w:tc>
          <w:tcPr>
            <w:tcW w:w="811" w:type="dxa"/>
            <w:tcBorders>
              <w:top w:val="nil"/>
              <w:left w:val="nil"/>
              <w:bottom w:val="single" w:color="000000" w:sz="4" w:space="0"/>
              <w:right w:val="single" w:color="000000" w:sz="4" w:space="0"/>
            </w:tcBorders>
            <w:noWrap w:val="0"/>
            <w:vAlign w:val="center"/>
          </w:tcPr>
          <w:p w14:paraId="420B4E0A">
            <w:pPr>
              <w:jc w:val="left"/>
              <w:rPr>
                <w:rFonts w:ascii="宋体" w:hAnsi="宋体" w:cs="Arial"/>
                <w:kern w:val="0"/>
                <w:sz w:val="24"/>
              </w:rPr>
            </w:pPr>
          </w:p>
        </w:tc>
      </w:tr>
      <w:tr w14:paraId="209F5493">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65F432F5">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49DD02C0">
            <w:pPr>
              <w:jc w:val="left"/>
              <w:rPr>
                <w:rFonts w:ascii="宋体" w:hAnsi="宋体" w:cs="Arial"/>
                <w:b/>
                <w:bCs/>
                <w:kern w:val="0"/>
                <w:sz w:val="24"/>
              </w:rPr>
            </w:pPr>
            <w:r>
              <w:rPr>
                <w:rFonts w:hint="eastAsia" w:ascii="宋体" w:hAnsi="宋体" w:cs="Arial"/>
                <w:b/>
                <w:bCs/>
                <w:kern w:val="0"/>
                <w:sz w:val="24"/>
              </w:rPr>
              <w:t>上年缴税总额</w:t>
            </w:r>
          </w:p>
        </w:tc>
        <w:tc>
          <w:tcPr>
            <w:tcW w:w="1024" w:type="dxa"/>
            <w:tcBorders>
              <w:top w:val="nil"/>
              <w:left w:val="nil"/>
              <w:bottom w:val="single" w:color="000000" w:sz="4" w:space="0"/>
              <w:right w:val="single" w:color="000000" w:sz="4" w:space="0"/>
            </w:tcBorders>
            <w:noWrap w:val="0"/>
            <w:vAlign w:val="center"/>
          </w:tcPr>
          <w:p w14:paraId="2305AFFB">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5D356ED7">
            <w:pPr>
              <w:jc w:val="left"/>
              <w:rPr>
                <w:rFonts w:ascii="宋体" w:hAnsi="宋体" w:cs="Arial"/>
                <w:kern w:val="0"/>
                <w:sz w:val="24"/>
              </w:rPr>
            </w:pPr>
            <w:r>
              <w:rPr>
                <w:rFonts w:hint="eastAsia" w:ascii="宋体" w:hAnsi="宋体" w:cs="Arial"/>
                <w:kern w:val="0"/>
                <w:sz w:val="24"/>
              </w:rPr>
              <w:t>其中增值税</w:t>
            </w:r>
          </w:p>
        </w:tc>
        <w:tc>
          <w:tcPr>
            <w:tcW w:w="1268" w:type="dxa"/>
            <w:tcBorders>
              <w:top w:val="nil"/>
              <w:left w:val="nil"/>
              <w:bottom w:val="single" w:color="000000" w:sz="4" w:space="0"/>
              <w:right w:val="single" w:color="000000" w:sz="4" w:space="0"/>
            </w:tcBorders>
            <w:noWrap w:val="0"/>
            <w:vAlign w:val="center"/>
          </w:tcPr>
          <w:p w14:paraId="7209A2E3">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1991436C">
            <w:pPr>
              <w:jc w:val="left"/>
              <w:rPr>
                <w:rFonts w:ascii="宋体" w:hAnsi="宋体" w:cs="Arial"/>
                <w:kern w:val="0"/>
                <w:sz w:val="24"/>
              </w:rPr>
            </w:pPr>
            <w:r>
              <w:rPr>
                <w:rFonts w:hint="eastAsia" w:ascii="宋体" w:hAnsi="宋体" w:cs="Arial"/>
                <w:kern w:val="0"/>
                <w:sz w:val="24"/>
              </w:rPr>
              <w:t>其中营业税</w:t>
            </w:r>
          </w:p>
        </w:tc>
        <w:tc>
          <w:tcPr>
            <w:tcW w:w="811" w:type="dxa"/>
            <w:tcBorders>
              <w:top w:val="nil"/>
              <w:left w:val="nil"/>
              <w:bottom w:val="single" w:color="000000" w:sz="4" w:space="0"/>
              <w:right w:val="single" w:color="000000" w:sz="4" w:space="0"/>
            </w:tcBorders>
            <w:noWrap w:val="0"/>
            <w:vAlign w:val="center"/>
          </w:tcPr>
          <w:p w14:paraId="7BD5742F">
            <w:pPr>
              <w:jc w:val="left"/>
              <w:rPr>
                <w:rFonts w:ascii="宋体" w:hAnsi="宋体" w:cs="Arial"/>
                <w:kern w:val="0"/>
                <w:sz w:val="24"/>
              </w:rPr>
            </w:pPr>
          </w:p>
        </w:tc>
      </w:tr>
      <w:tr w14:paraId="04CEF4D5">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10E841BC">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5FF7989C">
            <w:pPr>
              <w:jc w:val="left"/>
              <w:rPr>
                <w:rFonts w:ascii="宋体" w:hAnsi="宋体" w:cs="Arial"/>
                <w:kern w:val="0"/>
                <w:sz w:val="24"/>
              </w:rPr>
            </w:pPr>
            <w:r>
              <w:rPr>
                <w:rFonts w:hint="eastAsia" w:ascii="宋体" w:hAnsi="宋体" w:cs="Arial"/>
                <w:kern w:val="0"/>
                <w:sz w:val="24"/>
              </w:rPr>
              <w:t>其中所得税</w:t>
            </w:r>
          </w:p>
        </w:tc>
        <w:tc>
          <w:tcPr>
            <w:tcW w:w="1024" w:type="dxa"/>
            <w:tcBorders>
              <w:top w:val="nil"/>
              <w:left w:val="nil"/>
              <w:bottom w:val="single" w:color="000000" w:sz="4" w:space="0"/>
              <w:right w:val="single" w:color="000000" w:sz="4" w:space="0"/>
            </w:tcBorders>
            <w:noWrap w:val="0"/>
            <w:vAlign w:val="center"/>
          </w:tcPr>
          <w:p w14:paraId="1B2F7658">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72F5ABC4">
            <w:pPr>
              <w:jc w:val="left"/>
              <w:rPr>
                <w:rFonts w:ascii="宋体" w:hAnsi="宋体" w:cs="Arial"/>
                <w:kern w:val="0"/>
                <w:sz w:val="24"/>
              </w:rPr>
            </w:pPr>
          </w:p>
        </w:tc>
        <w:tc>
          <w:tcPr>
            <w:tcW w:w="1268" w:type="dxa"/>
            <w:tcBorders>
              <w:top w:val="nil"/>
              <w:left w:val="nil"/>
              <w:bottom w:val="single" w:color="000000" w:sz="4" w:space="0"/>
              <w:right w:val="single" w:color="000000" w:sz="4" w:space="0"/>
            </w:tcBorders>
            <w:noWrap w:val="0"/>
            <w:vAlign w:val="center"/>
          </w:tcPr>
          <w:p w14:paraId="583CC07A">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0E3F4FA3">
            <w:pPr>
              <w:jc w:val="left"/>
              <w:rPr>
                <w:rFonts w:ascii="宋体" w:hAnsi="宋体" w:cs="Arial"/>
                <w:kern w:val="0"/>
                <w:sz w:val="24"/>
              </w:rPr>
            </w:pPr>
          </w:p>
        </w:tc>
        <w:tc>
          <w:tcPr>
            <w:tcW w:w="811" w:type="dxa"/>
            <w:tcBorders>
              <w:top w:val="nil"/>
              <w:left w:val="nil"/>
              <w:bottom w:val="single" w:color="000000" w:sz="4" w:space="0"/>
              <w:right w:val="single" w:color="000000" w:sz="4" w:space="0"/>
            </w:tcBorders>
            <w:noWrap w:val="0"/>
            <w:vAlign w:val="center"/>
          </w:tcPr>
          <w:p w14:paraId="62CA28BB">
            <w:pPr>
              <w:jc w:val="left"/>
              <w:rPr>
                <w:rFonts w:ascii="宋体" w:hAnsi="宋体" w:cs="Arial"/>
                <w:kern w:val="0"/>
                <w:sz w:val="24"/>
              </w:rPr>
            </w:pPr>
          </w:p>
        </w:tc>
      </w:tr>
      <w:tr w14:paraId="3B1CCCE0">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59A23024">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27AA5A79">
            <w:pPr>
              <w:jc w:val="left"/>
              <w:rPr>
                <w:rFonts w:ascii="宋体" w:hAnsi="宋体" w:cs="Arial"/>
                <w:b/>
                <w:bCs/>
                <w:kern w:val="0"/>
                <w:sz w:val="24"/>
              </w:rPr>
            </w:pPr>
            <w:r>
              <w:rPr>
                <w:rFonts w:hint="eastAsia" w:ascii="宋体" w:hAnsi="宋体" w:cs="Arial"/>
                <w:b/>
                <w:bCs/>
                <w:kern w:val="0"/>
                <w:sz w:val="24"/>
              </w:rPr>
              <w:t>上年缴纳社会保险总额</w:t>
            </w:r>
          </w:p>
        </w:tc>
        <w:tc>
          <w:tcPr>
            <w:tcW w:w="1024" w:type="dxa"/>
            <w:tcBorders>
              <w:top w:val="nil"/>
              <w:left w:val="nil"/>
              <w:bottom w:val="single" w:color="000000" w:sz="4" w:space="0"/>
              <w:right w:val="single" w:color="000000" w:sz="4" w:space="0"/>
            </w:tcBorders>
            <w:noWrap w:val="0"/>
            <w:vAlign w:val="center"/>
          </w:tcPr>
          <w:p w14:paraId="53D41045">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46489A52">
            <w:pPr>
              <w:jc w:val="left"/>
              <w:rPr>
                <w:rFonts w:ascii="宋体" w:hAnsi="宋体" w:cs="Arial"/>
                <w:kern w:val="0"/>
                <w:sz w:val="24"/>
              </w:rPr>
            </w:pPr>
            <w:r>
              <w:rPr>
                <w:rFonts w:hint="eastAsia" w:ascii="宋体" w:hAnsi="宋体" w:cs="Arial"/>
                <w:kern w:val="0"/>
                <w:sz w:val="24"/>
              </w:rPr>
              <w:t>其中缴纳养老保险</w:t>
            </w:r>
          </w:p>
        </w:tc>
        <w:tc>
          <w:tcPr>
            <w:tcW w:w="1268" w:type="dxa"/>
            <w:tcBorders>
              <w:top w:val="nil"/>
              <w:left w:val="nil"/>
              <w:bottom w:val="single" w:color="000000" w:sz="4" w:space="0"/>
              <w:right w:val="single" w:color="000000" w:sz="4" w:space="0"/>
            </w:tcBorders>
            <w:noWrap w:val="0"/>
            <w:vAlign w:val="center"/>
          </w:tcPr>
          <w:p w14:paraId="1853DD12">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10387F5D">
            <w:pPr>
              <w:jc w:val="left"/>
              <w:rPr>
                <w:rFonts w:ascii="宋体" w:hAnsi="宋体" w:cs="Arial"/>
                <w:kern w:val="0"/>
                <w:sz w:val="24"/>
              </w:rPr>
            </w:pPr>
            <w:r>
              <w:rPr>
                <w:rFonts w:hint="eastAsia" w:ascii="宋体" w:hAnsi="宋体" w:cs="Arial"/>
                <w:kern w:val="0"/>
                <w:sz w:val="24"/>
              </w:rPr>
              <w:t>其中缴纳医疗保险</w:t>
            </w:r>
          </w:p>
        </w:tc>
        <w:tc>
          <w:tcPr>
            <w:tcW w:w="811" w:type="dxa"/>
            <w:tcBorders>
              <w:top w:val="nil"/>
              <w:left w:val="nil"/>
              <w:bottom w:val="single" w:color="000000" w:sz="4" w:space="0"/>
              <w:right w:val="single" w:color="000000" w:sz="4" w:space="0"/>
            </w:tcBorders>
            <w:noWrap w:val="0"/>
            <w:vAlign w:val="center"/>
          </w:tcPr>
          <w:p w14:paraId="2D766D91">
            <w:pPr>
              <w:jc w:val="left"/>
              <w:rPr>
                <w:rFonts w:ascii="宋体" w:hAnsi="宋体" w:cs="Arial"/>
                <w:kern w:val="0"/>
                <w:sz w:val="24"/>
              </w:rPr>
            </w:pPr>
          </w:p>
        </w:tc>
      </w:tr>
      <w:tr w14:paraId="2F6C5440">
        <w:tblPrEx>
          <w:tblCellMar>
            <w:top w:w="0" w:type="dxa"/>
            <w:left w:w="108" w:type="dxa"/>
            <w:bottom w:w="0" w:type="dxa"/>
            <w:right w:w="108" w:type="dxa"/>
          </w:tblCellMar>
        </w:tblPrEx>
        <w:trPr>
          <w:trHeight w:val="762" w:hRule="atLeast"/>
          <w:jc w:val="center"/>
        </w:trPr>
        <w:tc>
          <w:tcPr>
            <w:tcW w:w="860" w:type="dxa"/>
            <w:vMerge w:val="continue"/>
            <w:tcBorders>
              <w:top w:val="nil"/>
              <w:left w:val="single" w:color="000000" w:sz="4" w:space="0"/>
              <w:bottom w:val="single" w:color="000000" w:sz="4" w:space="0"/>
              <w:right w:val="single" w:color="000000" w:sz="4" w:space="0"/>
            </w:tcBorders>
            <w:noWrap w:val="0"/>
            <w:vAlign w:val="center"/>
          </w:tcPr>
          <w:p w14:paraId="0A977CAD">
            <w:pPr>
              <w:jc w:val="left"/>
              <w:rPr>
                <w:rFonts w:ascii="宋体" w:hAnsi="宋体" w:cs="Arial"/>
                <w:kern w:val="0"/>
                <w:sz w:val="24"/>
              </w:rPr>
            </w:pPr>
          </w:p>
        </w:tc>
        <w:tc>
          <w:tcPr>
            <w:tcW w:w="1734" w:type="dxa"/>
            <w:tcBorders>
              <w:top w:val="nil"/>
              <w:left w:val="nil"/>
              <w:bottom w:val="single" w:color="000000" w:sz="4" w:space="0"/>
              <w:right w:val="single" w:color="000000" w:sz="4" w:space="0"/>
            </w:tcBorders>
            <w:noWrap w:val="0"/>
            <w:vAlign w:val="center"/>
          </w:tcPr>
          <w:p w14:paraId="66B58210">
            <w:pPr>
              <w:jc w:val="left"/>
              <w:rPr>
                <w:rFonts w:ascii="宋体" w:hAnsi="宋体" w:cs="Arial"/>
                <w:kern w:val="0"/>
                <w:sz w:val="24"/>
              </w:rPr>
            </w:pPr>
            <w:r>
              <w:rPr>
                <w:rFonts w:hint="eastAsia" w:ascii="宋体" w:hAnsi="宋体" w:cs="Arial"/>
                <w:kern w:val="0"/>
                <w:sz w:val="24"/>
              </w:rPr>
              <w:t>其中缴纳失业保险</w:t>
            </w:r>
          </w:p>
        </w:tc>
        <w:tc>
          <w:tcPr>
            <w:tcW w:w="1024" w:type="dxa"/>
            <w:tcBorders>
              <w:top w:val="nil"/>
              <w:left w:val="nil"/>
              <w:bottom w:val="single" w:color="000000" w:sz="4" w:space="0"/>
              <w:right w:val="single" w:color="000000" w:sz="4" w:space="0"/>
            </w:tcBorders>
            <w:noWrap w:val="0"/>
            <w:vAlign w:val="center"/>
          </w:tcPr>
          <w:p w14:paraId="1CA8FC24">
            <w:pPr>
              <w:jc w:val="left"/>
              <w:rPr>
                <w:rFonts w:ascii="宋体" w:hAnsi="宋体" w:cs="Arial"/>
                <w:kern w:val="0"/>
                <w:sz w:val="24"/>
              </w:rPr>
            </w:pPr>
          </w:p>
        </w:tc>
        <w:tc>
          <w:tcPr>
            <w:tcW w:w="1668" w:type="dxa"/>
            <w:tcBorders>
              <w:top w:val="nil"/>
              <w:left w:val="nil"/>
              <w:bottom w:val="single" w:color="000000" w:sz="4" w:space="0"/>
              <w:right w:val="single" w:color="000000" w:sz="4" w:space="0"/>
            </w:tcBorders>
            <w:noWrap w:val="0"/>
            <w:vAlign w:val="center"/>
          </w:tcPr>
          <w:p w14:paraId="6A37ED24">
            <w:pPr>
              <w:jc w:val="left"/>
              <w:rPr>
                <w:rFonts w:ascii="宋体" w:hAnsi="宋体" w:cs="Arial"/>
                <w:b/>
                <w:bCs/>
                <w:kern w:val="0"/>
                <w:sz w:val="24"/>
              </w:rPr>
            </w:pPr>
            <w:r>
              <w:rPr>
                <w:rFonts w:hint="eastAsia" w:ascii="宋体" w:hAnsi="宋体" w:cs="Arial"/>
                <w:b/>
                <w:bCs/>
                <w:kern w:val="0"/>
                <w:sz w:val="24"/>
              </w:rPr>
              <w:t>上年缴纳住房公积金总额</w:t>
            </w:r>
          </w:p>
        </w:tc>
        <w:tc>
          <w:tcPr>
            <w:tcW w:w="1268" w:type="dxa"/>
            <w:tcBorders>
              <w:top w:val="nil"/>
              <w:left w:val="nil"/>
              <w:bottom w:val="single" w:color="000000" w:sz="4" w:space="0"/>
              <w:right w:val="single" w:color="000000" w:sz="4" w:space="0"/>
            </w:tcBorders>
            <w:noWrap w:val="0"/>
            <w:vAlign w:val="center"/>
          </w:tcPr>
          <w:p w14:paraId="4272B6F0">
            <w:pPr>
              <w:jc w:val="left"/>
              <w:rPr>
                <w:rFonts w:ascii="宋体" w:hAnsi="宋体" w:cs="Arial"/>
                <w:kern w:val="0"/>
                <w:sz w:val="24"/>
              </w:rPr>
            </w:pPr>
          </w:p>
        </w:tc>
        <w:tc>
          <w:tcPr>
            <w:tcW w:w="1532" w:type="dxa"/>
            <w:tcBorders>
              <w:top w:val="nil"/>
              <w:left w:val="nil"/>
              <w:bottom w:val="single" w:color="000000" w:sz="4" w:space="0"/>
              <w:right w:val="single" w:color="000000" w:sz="4" w:space="0"/>
            </w:tcBorders>
            <w:noWrap w:val="0"/>
            <w:vAlign w:val="center"/>
          </w:tcPr>
          <w:p w14:paraId="2C9C887C">
            <w:pPr>
              <w:jc w:val="left"/>
              <w:rPr>
                <w:rFonts w:ascii="宋体" w:hAnsi="宋体" w:cs="Arial"/>
                <w:kern w:val="0"/>
                <w:sz w:val="24"/>
              </w:rPr>
            </w:pPr>
          </w:p>
        </w:tc>
        <w:tc>
          <w:tcPr>
            <w:tcW w:w="811" w:type="dxa"/>
            <w:tcBorders>
              <w:top w:val="nil"/>
              <w:left w:val="nil"/>
              <w:bottom w:val="single" w:color="000000" w:sz="4" w:space="0"/>
              <w:right w:val="single" w:color="000000" w:sz="4" w:space="0"/>
            </w:tcBorders>
            <w:noWrap w:val="0"/>
            <w:vAlign w:val="center"/>
          </w:tcPr>
          <w:p w14:paraId="48DD2AEB">
            <w:pPr>
              <w:jc w:val="left"/>
              <w:rPr>
                <w:rFonts w:ascii="宋体" w:hAnsi="宋体" w:cs="Arial"/>
                <w:kern w:val="0"/>
                <w:sz w:val="24"/>
              </w:rPr>
            </w:pPr>
          </w:p>
        </w:tc>
      </w:tr>
      <w:tr w14:paraId="32F3136E">
        <w:tblPrEx>
          <w:tblCellMar>
            <w:top w:w="0" w:type="dxa"/>
            <w:left w:w="108" w:type="dxa"/>
            <w:bottom w:w="0" w:type="dxa"/>
            <w:right w:w="108" w:type="dxa"/>
          </w:tblCellMar>
        </w:tblPrEx>
        <w:trPr>
          <w:trHeight w:val="956" w:hRule="atLeast"/>
          <w:jc w:val="center"/>
        </w:trPr>
        <w:tc>
          <w:tcPr>
            <w:tcW w:w="8897" w:type="dxa"/>
            <w:gridSpan w:val="7"/>
            <w:tcBorders>
              <w:top w:val="single" w:color="000000" w:sz="4" w:space="0"/>
              <w:left w:val="single" w:color="000000" w:sz="4" w:space="0"/>
              <w:bottom w:val="single" w:color="000000" w:sz="4" w:space="0"/>
              <w:right w:val="single" w:color="000000" w:sz="4" w:space="0"/>
            </w:tcBorders>
            <w:noWrap w:val="0"/>
            <w:vAlign w:val="top"/>
          </w:tcPr>
          <w:p w14:paraId="60D5D790">
            <w:pPr>
              <w:jc w:val="center"/>
              <w:rPr>
                <w:rFonts w:hint="eastAsia" w:ascii="宋体" w:hAnsi="宋体" w:cs="Arial"/>
                <w:kern w:val="0"/>
                <w:sz w:val="24"/>
              </w:rPr>
            </w:pPr>
          </w:p>
          <w:p w14:paraId="6AE5E86F">
            <w:pPr>
              <w:jc w:val="center"/>
              <w:rPr>
                <w:rFonts w:hint="eastAsia" w:ascii="宋体" w:hAnsi="宋体" w:cs="Arial"/>
                <w:kern w:val="0"/>
                <w:sz w:val="24"/>
              </w:rPr>
            </w:pPr>
            <w:r>
              <w:rPr>
                <w:rFonts w:hint="eastAsia" w:ascii="宋体" w:hAnsi="宋体" w:cs="Arial"/>
                <w:kern w:val="0"/>
                <w:sz w:val="24"/>
              </w:rPr>
              <w:t>供应商签章：</w:t>
            </w:r>
          </w:p>
          <w:p w14:paraId="58969E03">
            <w:pPr>
              <w:jc w:val="center"/>
              <w:rPr>
                <w:rFonts w:hint="eastAsia" w:ascii="宋体" w:hAnsi="宋体" w:cs="Arial"/>
                <w:kern w:val="0"/>
                <w:sz w:val="24"/>
              </w:rPr>
            </w:pPr>
          </w:p>
          <w:p w14:paraId="211C0E86">
            <w:pPr>
              <w:jc w:val="center"/>
              <w:rPr>
                <w:rFonts w:ascii="宋体" w:hAnsi="宋体" w:cs="Arial"/>
                <w:kern w:val="0"/>
                <w:sz w:val="24"/>
              </w:rPr>
            </w:pPr>
            <w:r>
              <w:rPr>
                <w:rFonts w:hint="eastAsia" w:ascii="宋体" w:hAnsi="宋体" w:cs="Arial"/>
                <w:kern w:val="0"/>
                <w:sz w:val="24"/>
              </w:rPr>
              <w:t xml:space="preserve">                                    填表日期：</w:t>
            </w:r>
          </w:p>
        </w:tc>
      </w:tr>
    </w:tbl>
    <w:p w14:paraId="4C21E20C">
      <w:pPr>
        <w:rPr>
          <w:rFonts w:hint="eastAsia"/>
        </w:rPr>
      </w:pPr>
    </w:p>
    <w:p w14:paraId="2245F4B3">
      <w:pPr>
        <w:rPr>
          <w:rFonts w:hint="eastAsia"/>
        </w:rPr>
      </w:pPr>
    </w:p>
    <w:p w14:paraId="4F349177">
      <w:pPr>
        <w:spacing w:line="360" w:lineRule="auto"/>
        <w:rPr>
          <w:rFonts w:hint="eastAsia"/>
          <w:sz w:val="24"/>
        </w:rPr>
      </w:pPr>
      <w:r>
        <w:rPr>
          <w:rFonts w:hint="eastAsia"/>
          <w:sz w:val="24"/>
        </w:rPr>
        <w:t>填表说明：</w:t>
      </w:r>
    </w:p>
    <w:p w14:paraId="36ED10C1">
      <w:pPr>
        <w:spacing w:line="360" w:lineRule="auto"/>
        <w:rPr>
          <w:rFonts w:hint="eastAsia"/>
          <w:sz w:val="24"/>
        </w:rPr>
      </w:pPr>
      <w:r>
        <w:rPr>
          <w:rFonts w:hint="eastAsia"/>
          <w:sz w:val="24"/>
        </w:rPr>
        <w:t>1、请填表人认真、准确填写，并加盖单位公章，为便于成交后进行政府采购合同备案，请填写完整。</w:t>
      </w:r>
    </w:p>
    <w:p w14:paraId="00CCCD85">
      <w:pPr>
        <w:spacing w:line="360" w:lineRule="auto"/>
        <w:rPr>
          <w:rFonts w:hint="eastAsia"/>
          <w:sz w:val="24"/>
        </w:rPr>
      </w:pPr>
      <w:r>
        <w:rPr>
          <w:rFonts w:hint="eastAsia"/>
          <w:sz w:val="24"/>
        </w:rPr>
        <w:t>2、询价项目产品中如无节能、环保产品，对应金额填“0”。</w:t>
      </w:r>
    </w:p>
    <w:p w14:paraId="5FB4EC5B">
      <w:pPr>
        <w:spacing w:line="360" w:lineRule="auto"/>
        <w:rPr>
          <w:rFonts w:hint="eastAsia"/>
          <w:sz w:val="24"/>
        </w:rPr>
      </w:pPr>
      <w:r>
        <w:rPr>
          <w:rFonts w:hint="eastAsia"/>
          <w:sz w:val="24"/>
        </w:rPr>
        <w:t>3“分支机构分类”对应填写“分公司”、“办事处”“其他分支机构”。</w:t>
      </w:r>
    </w:p>
    <w:p w14:paraId="01B395C8">
      <w:pPr>
        <w:spacing w:line="360" w:lineRule="auto"/>
        <w:rPr>
          <w:rFonts w:hint="eastAsia"/>
          <w:sz w:val="24"/>
        </w:rPr>
      </w:pPr>
      <w:r>
        <w:rPr>
          <w:rFonts w:hint="eastAsia"/>
          <w:sz w:val="24"/>
        </w:rPr>
        <w:t>4、“企业规模”参照《中小企业划型标准规定》对应填写“大型企业”、“中型企业”、“小型企业”、“微型企业”。</w:t>
      </w:r>
    </w:p>
    <w:p w14:paraId="05CFF05D">
      <w:pPr>
        <w:spacing w:line="360" w:lineRule="auto"/>
        <w:rPr>
          <w:rFonts w:hint="eastAsia"/>
          <w:sz w:val="24"/>
        </w:rPr>
      </w:pPr>
      <w:r>
        <w:rPr>
          <w:rFonts w:hint="eastAsia"/>
          <w:sz w:val="24"/>
        </w:rPr>
        <w:t>5、“注册资本”、“总资产”等金额均以“万元”为单位。</w:t>
      </w:r>
    </w:p>
    <w:p w14:paraId="778D064C">
      <w:pPr>
        <w:spacing w:line="360" w:lineRule="auto"/>
        <w:rPr>
          <w:rFonts w:hint="eastAsia"/>
          <w:sz w:val="24"/>
        </w:rPr>
      </w:pPr>
      <w:r>
        <w:rPr>
          <w:rFonts w:hint="eastAsia"/>
          <w:sz w:val="24"/>
        </w:rPr>
        <w:t>6、“企业性质”对应填写“国有及国有控股”、“民营企业”、“集体企业”、“中外合资”、“外商独资”。</w:t>
      </w:r>
    </w:p>
    <w:p w14:paraId="51E1BF57">
      <w:pPr>
        <w:spacing w:line="360" w:lineRule="auto"/>
        <w:rPr>
          <w:rFonts w:hint="eastAsia"/>
          <w:sz w:val="24"/>
        </w:rPr>
      </w:pPr>
      <w:r>
        <w:rPr>
          <w:rFonts w:hint="eastAsia"/>
          <w:sz w:val="24"/>
        </w:rPr>
        <w:t>7、“所属产业”对应填写“第一产业”、“第二产业”、“第三产业”。第一产业是指农林牧渔业;第二产业是指采矿业、制造业，电力、燃气及水的生产和供应业，建筑业;第三产业是指除第一、二产业以外的其他行业。</w:t>
      </w:r>
    </w:p>
    <w:p w14:paraId="40E2109B">
      <w:pPr>
        <w:spacing w:line="360" w:lineRule="auto"/>
        <w:rPr>
          <w:rFonts w:hint="eastAsia"/>
          <w:sz w:val="24"/>
        </w:rPr>
      </w:pPr>
      <w:r>
        <w:rPr>
          <w:rFonts w:hint="eastAsia"/>
          <w:sz w:val="24"/>
        </w:rPr>
        <w:t>8、“所属行业”对应填写“农林牧渔业”、“工业”、“建筑业”、“批发零售业”、“交通运输业”、“仓储业”、“邮政业”、“住宿餐饮业”、“信息传输和信息服务业”、“房地产业”、“其他”。</w:t>
      </w:r>
    </w:p>
    <w:p w14:paraId="30950208">
      <w:pPr>
        <w:spacing w:line="360" w:lineRule="auto"/>
        <w:rPr>
          <w:rFonts w:hint="eastAsia"/>
          <w:sz w:val="24"/>
        </w:rPr>
      </w:pPr>
      <w:r>
        <w:rPr>
          <w:rFonts w:hint="eastAsia"/>
          <w:sz w:val="24"/>
        </w:rPr>
        <w:t>9、“是否特殊企业”对应填写“军转自主择业创业企业”、“残疾人就业企业”、“再就业扶持企业”、“高新技术企业”、“软件企业”、“监狱企业”、“非特殊企业”。</w:t>
      </w:r>
    </w:p>
    <w:p w14:paraId="22933D5B">
      <w:pPr>
        <w:spacing w:line="360" w:lineRule="auto"/>
        <w:rPr>
          <w:rFonts w:hint="eastAsia"/>
          <w:sz w:val="24"/>
        </w:rPr>
      </w:pPr>
      <w:r>
        <w:rPr>
          <w:rFonts w:hint="eastAsia"/>
          <w:sz w:val="24"/>
        </w:rPr>
        <w:t>10、“上年政府采购合同总额”是指上年全年参与政府采购询价，签订的政府采购合同金额总和。</w:t>
      </w:r>
    </w:p>
    <w:p w14:paraId="5017BD49">
      <w:pPr>
        <w:spacing w:line="360" w:lineRule="auto"/>
        <w:rPr>
          <w:rFonts w:hint="eastAsia"/>
          <w:sz w:val="24"/>
        </w:rPr>
      </w:pPr>
      <w:r>
        <w:rPr>
          <w:rFonts w:hint="eastAsia"/>
          <w:sz w:val="24"/>
        </w:rPr>
        <w:t>11、“上年缴税总额”是指上年企业全年缴纳税款总额，“其中增值税”、“其中营业税”、“其中所得税”分别对应填写上年缴纳金额。</w:t>
      </w:r>
    </w:p>
    <w:p w14:paraId="5A98A363">
      <w:pPr>
        <w:spacing w:line="360" w:lineRule="auto"/>
      </w:pPr>
      <w:r>
        <w:rPr>
          <w:rFonts w:hint="eastAsia"/>
          <w:sz w:val="24"/>
        </w:rPr>
        <w:t>12、“上年缴纳社会保险总额”是指上年企业全年缴纳养老、医疗等各类社会保险金额总和,“其中缴纳养老保险”、“其中缴纳医疗保险”、 “其中缴纳失业保险”分别对应填写上年缴纳金额。</w:t>
      </w:r>
    </w:p>
    <w:p w14:paraId="30DF4C17">
      <w:pPr>
        <w:spacing w:line="360" w:lineRule="auto"/>
        <w:rPr>
          <w:rFonts w:ascii="宋体" w:hAnsi="宋体"/>
          <w:sz w:val="28"/>
        </w:rPr>
      </w:pPr>
    </w:p>
    <w:p w14:paraId="7A4340E0">
      <w:pPr>
        <w:pStyle w:val="4"/>
        <w:keepNext w:val="0"/>
        <w:keepLines w:val="0"/>
        <w:rPr>
          <w:rFonts w:hint="eastAsia"/>
          <w:sz w:val="24"/>
          <w:szCs w:val="24"/>
          <w:lang w:eastAsia="zh-CN"/>
        </w:rPr>
      </w:pPr>
    </w:p>
    <w:p w14:paraId="7E2CDF4F">
      <w:pPr>
        <w:pStyle w:val="4"/>
        <w:keepNext w:val="0"/>
        <w:keepLines w:val="0"/>
        <w:rPr>
          <w:rFonts w:hint="eastAsia"/>
          <w:sz w:val="24"/>
          <w:szCs w:val="24"/>
        </w:rPr>
      </w:pPr>
      <w:bookmarkStart w:id="39" w:name="_Toc14597"/>
      <w:r>
        <w:rPr>
          <w:rFonts w:hint="eastAsia"/>
          <w:sz w:val="24"/>
          <w:szCs w:val="24"/>
        </w:rPr>
        <w:t>附件四</w:t>
      </w:r>
      <w:bookmarkEnd w:id="39"/>
    </w:p>
    <w:p w14:paraId="53ACDBEF">
      <w:pPr>
        <w:spacing w:line="360" w:lineRule="auto"/>
        <w:jc w:val="center"/>
        <w:rPr>
          <w:rFonts w:hint="eastAsia" w:ascii="宋体" w:hAnsi="宋体"/>
          <w:b/>
          <w:sz w:val="24"/>
          <w:szCs w:val="24"/>
        </w:rPr>
      </w:pPr>
      <w:bookmarkStart w:id="40" w:name="_Toc148501698"/>
      <w:bookmarkStart w:id="41" w:name="_Toc516969098"/>
      <w:r>
        <w:rPr>
          <w:rFonts w:hint="eastAsia" w:ascii="宋体" w:hAnsi="宋体"/>
          <w:b/>
          <w:sz w:val="24"/>
          <w:szCs w:val="24"/>
        </w:rPr>
        <w:t>响应函</w:t>
      </w:r>
      <w:bookmarkEnd w:id="40"/>
      <w:bookmarkEnd w:id="41"/>
    </w:p>
    <w:p w14:paraId="087683DD">
      <w:pPr>
        <w:pStyle w:val="17"/>
        <w:spacing w:line="360" w:lineRule="auto"/>
        <w:rPr>
          <w:rFonts w:hint="default" w:ascii="宋体" w:hAnsi="宋体" w:eastAsia="宋体"/>
          <w:sz w:val="24"/>
          <w:szCs w:val="22"/>
          <w:lang w:val="en-US" w:eastAsia="zh-CN"/>
        </w:rPr>
      </w:pPr>
      <w:r>
        <w:rPr>
          <w:rFonts w:hint="eastAsia" w:ascii="宋体" w:hAnsi="宋体" w:eastAsia="宋体"/>
          <w:sz w:val="24"/>
          <w:szCs w:val="22"/>
          <w:lang w:val="en-US" w:eastAsia="zh-CN"/>
        </w:rPr>
        <w:t>致：淮北市人民检察院</w:t>
      </w:r>
    </w:p>
    <w:p w14:paraId="2C8153B2">
      <w:pPr>
        <w:spacing w:line="360" w:lineRule="auto"/>
        <w:ind w:firstLine="480" w:firstLineChars="200"/>
        <w:rPr>
          <w:rFonts w:hint="eastAsia" w:ascii="宋体" w:hAnsi="宋体"/>
          <w:dstrike/>
          <w:sz w:val="24"/>
        </w:rPr>
      </w:pPr>
      <w:r>
        <w:rPr>
          <w:rFonts w:hint="eastAsia" w:ascii="宋体" w:hAnsi="宋体"/>
          <w:sz w:val="24"/>
        </w:rPr>
        <w:t>根据贵方</w:t>
      </w:r>
      <w:r>
        <w:rPr>
          <w:rFonts w:hint="eastAsia" w:ascii="宋体" w:hAnsi="宋体"/>
          <w:sz w:val="24"/>
          <w:u w:val="single"/>
          <w:lang w:eastAsia="zh-CN"/>
        </w:rPr>
        <w:t>淮北市人民检察院</w:t>
      </w:r>
      <w:r>
        <w:rPr>
          <w:rFonts w:hint="eastAsia" w:ascii="宋体" w:hAnsi="宋体"/>
          <w:sz w:val="24"/>
          <w:u w:val="single"/>
          <w:lang w:val="en-US" w:eastAsia="zh-CN"/>
        </w:rPr>
        <w:t xml:space="preserve">                            </w:t>
      </w:r>
      <w:r>
        <w:rPr>
          <w:rFonts w:hint="eastAsia" w:ascii="宋体" w:hAnsi="宋体"/>
          <w:sz w:val="24"/>
        </w:rPr>
        <w:t>询价公告，我方正式授权下述签字人</w:t>
      </w:r>
      <w:r>
        <w:rPr>
          <w:rFonts w:hint="eastAsia" w:ascii="宋体" w:hAnsi="宋体"/>
          <w:sz w:val="24"/>
          <w:u w:val="single"/>
        </w:rPr>
        <w:t xml:space="preserve">        </w:t>
      </w:r>
      <w:r>
        <w:rPr>
          <w:rFonts w:hint="eastAsia" w:ascii="宋体" w:hAnsi="宋体"/>
          <w:sz w:val="24"/>
        </w:rPr>
        <w:t>（姓名）代表供应商</w:t>
      </w:r>
      <w:r>
        <w:rPr>
          <w:rFonts w:hint="eastAsia" w:ascii="宋体" w:hAnsi="宋体"/>
          <w:sz w:val="24"/>
          <w:u w:val="single"/>
        </w:rPr>
        <w:t xml:space="preserve">         </w:t>
      </w:r>
      <w:r>
        <w:rPr>
          <w:rFonts w:hint="eastAsia" w:ascii="宋体" w:hAnsi="宋体"/>
          <w:sz w:val="24"/>
        </w:rPr>
        <w:t>（供应商全称）。</w:t>
      </w:r>
    </w:p>
    <w:p w14:paraId="64C3AC4B">
      <w:pPr>
        <w:spacing w:line="360" w:lineRule="auto"/>
        <w:ind w:firstLine="480" w:firstLineChars="200"/>
        <w:rPr>
          <w:rFonts w:hint="eastAsia" w:ascii="宋体" w:hAnsi="宋体"/>
          <w:sz w:val="24"/>
        </w:rPr>
      </w:pPr>
      <w:r>
        <w:rPr>
          <w:rFonts w:hint="eastAsia" w:ascii="宋体" w:hAnsi="宋体"/>
          <w:sz w:val="24"/>
        </w:rPr>
        <w:t>据此函，我方兹宣布同意如下：</w:t>
      </w:r>
    </w:p>
    <w:p w14:paraId="23583968">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color w:val="000000"/>
          <w:sz w:val="24"/>
        </w:rPr>
        <w:t>如我公司成交，我公司承诺</w:t>
      </w:r>
      <w:r>
        <w:rPr>
          <w:rFonts w:hint="eastAsia" w:ascii="宋体" w:hAnsi="宋体"/>
          <w:sz w:val="24"/>
        </w:rPr>
        <w:t>按本次询价</w:t>
      </w:r>
      <w:r>
        <w:rPr>
          <w:rFonts w:hint="eastAsia" w:ascii="宋体" w:hAnsi="宋体"/>
          <w:sz w:val="24"/>
          <w:lang w:val="en-US" w:eastAsia="zh-CN"/>
        </w:rPr>
        <w:t>文件</w:t>
      </w:r>
      <w:r>
        <w:rPr>
          <w:rFonts w:hint="eastAsia" w:ascii="宋体" w:hAnsi="宋体"/>
          <w:sz w:val="24"/>
        </w:rPr>
        <w:t>规定及报价承诺供货及安装。</w:t>
      </w:r>
    </w:p>
    <w:p w14:paraId="081D97BF">
      <w:pPr>
        <w:spacing w:line="360" w:lineRule="auto"/>
        <w:ind w:firstLine="480" w:firstLineChars="200"/>
        <w:rPr>
          <w:rFonts w:hint="eastAsia" w:ascii="宋体" w:hAnsi="宋体"/>
          <w:sz w:val="24"/>
        </w:rPr>
      </w:pPr>
      <w:r>
        <w:rPr>
          <w:rFonts w:hint="eastAsia" w:ascii="宋体" w:hAnsi="宋体"/>
          <w:sz w:val="24"/>
        </w:rPr>
        <w:t>2、我方根据本次询价</w:t>
      </w:r>
      <w:r>
        <w:rPr>
          <w:rFonts w:hint="eastAsia" w:ascii="宋体" w:hAnsi="宋体"/>
          <w:sz w:val="24"/>
          <w:lang w:val="en-US" w:eastAsia="zh-CN"/>
        </w:rPr>
        <w:t>文件</w:t>
      </w:r>
      <w:r>
        <w:rPr>
          <w:rFonts w:hint="eastAsia" w:ascii="宋体" w:hAnsi="宋体"/>
          <w:sz w:val="24"/>
        </w:rPr>
        <w:t>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14:paraId="470BE4BF">
      <w:pPr>
        <w:spacing w:line="360" w:lineRule="auto"/>
        <w:ind w:firstLine="480" w:firstLineChars="200"/>
        <w:rPr>
          <w:rFonts w:hint="eastAsia" w:ascii="宋体" w:hAnsi="宋体"/>
          <w:sz w:val="24"/>
        </w:rPr>
      </w:pPr>
      <w:r>
        <w:rPr>
          <w:rFonts w:hint="eastAsia" w:ascii="宋体" w:hAnsi="宋体"/>
          <w:sz w:val="24"/>
        </w:rPr>
        <w:t>3、我方承诺报价低于</w:t>
      </w:r>
      <w:r>
        <w:rPr>
          <w:rFonts w:ascii="宋体" w:hAnsi="宋体"/>
          <w:sz w:val="24"/>
        </w:rPr>
        <w:t>同类</w:t>
      </w:r>
      <w:r>
        <w:rPr>
          <w:rFonts w:hint="eastAsia" w:ascii="宋体" w:hAnsi="宋体"/>
          <w:sz w:val="24"/>
        </w:rPr>
        <w:t>货物和</w:t>
      </w:r>
      <w:r>
        <w:rPr>
          <w:rFonts w:ascii="宋体" w:hAnsi="宋体"/>
          <w:sz w:val="24"/>
        </w:rPr>
        <w:t>服务的市场平均价格。</w:t>
      </w:r>
    </w:p>
    <w:p w14:paraId="1278769B">
      <w:pPr>
        <w:spacing w:line="360" w:lineRule="auto"/>
        <w:ind w:firstLine="480" w:firstLineChars="200"/>
        <w:rPr>
          <w:rFonts w:hint="eastAsia" w:ascii="宋体" w:hAnsi="宋体"/>
          <w:sz w:val="24"/>
        </w:rPr>
      </w:pPr>
      <w:r>
        <w:rPr>
          <w:rFonts w:hint="eastAsia" w:ascii="宋体" w:hAnsi="宋体"/>
          <w:sz w:val="24"/>
        </w:rPr>
        <w:t>4、我方已详细审核本次</w:t>
      </w:r>
      <w:r>
        <w:rPr>
          <w:rFonts w:hint="eastAsia" w:ascii="宋体" w:hAnsi="宋体"/>
          <w:sz w:val="24"/>
          <w:lang w:eastAsia="zh-CN"/>
        </w:rPr>
        <w:t>询价文件</w:t>
      </w:r>
      <w:r>
        <w:rPr>
          <w:rFonts w:hint="eastAsia" w:ascii="宋体" w:hAnsi="宋体"/>
          <w:sz w:val="24"/>
        </w:rPr>
        <w:t>，包括</w:t>
      </w:r>
      <w:r>
        <w:rPr>
          <w:rFonts w:hint="eastAsia" w:ascii="宋体" w:hAnsi="宋体"/>
          <w:sz w:val="24"/>
          <w:lang w:eastAsia="zh-CN"/>
        </w:rPr>
        <w:t>询价文件</w:t>
      </w:r>
      <w:r>
        <w:rPr>
          <w:rFonts w:hint="eastAsia" w:ascii="宋体" w:hAnsi="宋体"/>
          <w:sz w:val="24"/>
        </w:rPr>
        <w:t>附件、参考资料、</w:t>
      </w:r>
      <w:r>
        <w:rPr>
          <w:rFonts w:hint="eastAsia" w:ascii="宋体" w:hAnsi="宋体"/>
          <w:sz w:val="24"/>
          <w:lang w:eastAsia="zh-CN"/>
        </w:rPr>
        <w:t>询价文件</w:t>
      </w:r>
      <w:r>
        <w:rPr>
          <w:rFonts w:hint="eastAsia" w:ascii="宋体" w:hAnsi="宋体"/>
          <w:sz w:val="24"/>
        </w:rPr>
        <w:t>修改书或图纸（如果有的话），我方正式认可并遵守本次</w:t>
      </w:r>
      <w:r>
        <w:rPr>
          <w:rFonts w:hint="eastAsia" w:ascii="宋体" w:hAnsi="宋体"/>
          <w:sz w:val="24"/>
          <w:lang w:eastAsia="zh-CN"/>
        </w:rPr>
        <w:t>询价文件</w:t>
      </w:r>
      <w:r>
        <w:rPr>
          <w:rFonts w:hint="eastAsia" w:ascii="宋体" w:hAnsi="宋体"/>
          <w:sz w:val="24"/>
        </w:rPr>
        <w:t>，并对</w:t>
      </w:r>
      <w:r>
        <w:rPr>
          <w:rFonts w:hint="eastAsia" w:ascii="宋体" w:hAnsi="宋体"/>
          <w:sz w:val="24"/>
          <w:lang w:eastAsia="zh-CN"/>
        </w:rPr>
        <w:t>询价文件</w:t>
      </w:r>
      <w:r>
        <w:rPr>
          <w:rFonts w:hint="eastAsia" w:ascii="宋体" w:hAnsi="宋体"/>
          <w:sz w:val="24"/>
        </w:rPr>
        <w:t>各项条款（包括询价时间）、规定及要求均无异议。我方知道必须放弃提出含糊不清或误解的问题的权利。</w:t>
      </w:r>
    </w:p>
    <w:p w14:paraId="1D65935D">
      <w:pPr>
        <w:spacing w:line="360" w:lineRule="auto"/>
        <w:ind w:firstLine="480" w:firstLineChars="200"/>
        <w:rPr>
          <w:rFonts w:hint="eastAsia" w:ascii="宋体" w:hAnsi="宋体"/>
          <w:sz w:val="24"/>
        </w:rPr>
      </w:pPr>
      <w:r>
        <w:rPr>
          <w:rFonts w:hint="eastAsia" w:ascii="宋体" w:hAnsi="宋体"/>
          <w:sz w:val="24"/>
        </w:rPr>
        <w:t>5、我方同意从供应商须知规定的询价日期起遵循本</w:t>
      </w:r>
      <w:r>
        <w:rPr>
          <w:rFonts w:hint="eastAsia" w:ascii="宋体" w:hAnsi="宋体"/>
          <w:sz w:val="24"/>
          <w:lang w:eastAsia="zh-CN"/>
        </w:rPr>
        <w:t>询价文件</w:t>
      </w:r>
      <w:r>
        <w:rPr>
          <w:rFonts w:hint="eastAsia" w:ascii="宋体" w:hAnsi="宋体"/>
          <w:sz w:val="24"/>
        </w:rPr>
        <w:t>，并在规定的询价有效期之前均具有约束力。</w:t>
      </w:r>
    </w:p>
    <w:p w14:paraId="7521461C">
      <w:pPr>
        <w:spacing w:line="360" w:lineRule="auto"/>
        <w:ind w:firstLine="480" w:firstLineChars="200"/>
        <w:rPr>
          <w:rFonts w:hint="eastAsia" w:ascii="宋体" w:hAnsi="宋体"/>
          <w:sz w:val="24"/>
        </w:rPr>
      </w:pPr>
      <w:r>
        <w:rPr>
          <w:rFonts w:hint="eastAsia" w:ascii="宋体" w:hAnsi="宋体"/>
          <w:sz w:val="24"/>
        </w:rPr>
        <w:t>6、我方同意按贵方要求在询价现场规定时间内向贵方提供与其询价有关的任何证据或补充资料，否则，我方的响应文件可被贵方拒绝。</w:t>
      </w:r>
    </w:p>
    <w:p w14:paraId="5EB78E97">
      <w:pPr>
        <w:spacing w:line="360" w:lineRule="auto"/>
        <w:ind w:firstLine="480" w:firstLineChars="200"/>
        <w:rPr>
          <w:rFonts w:hint="eastAsia" w:ascii="宋体" w:hAnsi="宋体"/>
          <w:sz w:val="24"/>
        </w:rPr>
      </w:pPr>
      <w:r>
        <w:rPr>
          <w:rFonts w:hint="eastAsia" w:ascii="宋体" w:hAnsi="宋体"/>
          <w:sz w:val="24"/>
        </w:rPr>
        <w:t>7、我方完全理解贵方不一定接受最低报价的询价。</w:t>
      </w:r>
    </w:p>
    <w:p w14:paraId="625613A1">
      <w:pPr>
        <w:spacing w:line="360" w:lineRule="auto"/>
        <w:ind w:firstLine="480" w:firstLineChars="200"/>
        <w:rPr>
          <w:rFonts w:hint="eastAsia" w:ascii="宋体" w:hAnsi="宋体"/>
          <w:sz w:val="24"/>
        </w:rPr>
      </w:pPr>
      <w:r>
        <w:rPr>
          <w:rFonts w:hint="eastAsia" w:ascii="宋体" w:hAnsi="宋体"/>
          <w:sz w:val="24"/>
        </w:rPr>
        <w:t>8、我方对响应文件中所提供资料、文件、证书及证件的真实性和有效性负责。</w:t>
      </w:r>
    </w:p>
    <w:p w14:paraId="4C20EA01">
      <w:pPr>
        <w:spacing w:line="360" w:lineRule="auto"/>
        <w:ind w:firstLine="480" w:firstLineChars="200"/>
        <w:rPr>
          <w:rFonts w:hint="eastAsia" w:ascii="宋体" w:hAnsi="宋体"/>
          <w:sz w:val="24"/>
        </w:rPr>
      </w:pPr>
      <w:r>
        <w:rPr>
          <w:rFonts w:hint="eastAsia" w:ascii="宋体" w:hAnsi="宋体"/>
          <w:sz w:val="24"/>
        </w:rPr>
        <w:t>9、与本询价有关的通讯地址：</w:t>
      </w:r>
      <w:r>
        <w:rPr>
          <w:rFonts w:hint="eastAsia" w:ascii="宋体" w:hAnsi="宋体"/>
          <w:sz w:val="24"/>
          <w:u w:val="single"/>
        </w:rPr>
        <w:t xml:space="preserve">                          </w:t>
      </w:r>
    </w:p>
    <w:p w14:paraId="274FAE47">
      <w:pPr>
        <w:spacing w:line="360" w:lineRule="auto"/>
        <w:ind w:firstLine="480" w:firstLineChars="200"/>
        <w:rPr>
          <w:rFonts w:hint="eastAsia"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14:paraId="3C8F5CD5">
      <w:pPr>
        <w:spacing w:line="360" w:lineRule="auto"/>
        <w:ind w:firstLine="480" w:firstLineChars="200"/>
        <w:rPr>
          <w:rFonts w:hint="eastAsia" w:ascii="宋体" w:hAnsi="宋体"/>
          <w:sz w:val="24"/>
        </w:rPr>
      </w:pPr>
      <w:r>
        <w:rPr>
          <w:rFonts w:hint="eastAsia" w:ascii="宋体" w:hAnsi="宋体"/>
          <w:sz w:val="24"/>
        </w:rPr>
        <w:t>供应商基本账户开户名：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开户行：</w:t>
      </w:r>
      <w:r>
        <w:rPr>
          <w:rFonts w:hint="eastAsia" w:ascii="宋体" w:hAnsi="宋体"/>
          <w:sz w:val="24"/>
          <w:u w:val="single"/>
        </w:rPr>
        <w:t xml:space="preserve">            </w:t>
      </w:r>
    </w:p>
    <w:p w14:paraId="46DE594B">
      <w:pPr>
        <w:spacing w:line="360" w:lineRule="auto"/>
        <w:ind w:firstLine="480" w:firstLineChars="200"/>
        <w:rPr>
          <w:rFonts w:hint="eastAsia" w:ascii="宋体" w:hAnsi="宋体"/>
          <w:sz w:val="24"/>
          <w:u w:val="single"/>
        </w:rPr>
      </w:pPr>
      <w:r>
        <w:rPr>
          <w:rFonts w:hint="eastAsia" w:ascii="宋体" w:hAnsi="宋体"/>
          <w:sz w:val="24"/>
        </w:rPr>
        <w:t>供应商签章：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p>
    <w:p w14:paraId="6E135B3D">
      <w:pPr>
        <w:spacing w:line="360" w:lineRule="auto"/>
        <w:ind w:firstLine="480" w:firstLineChars="200"/>
        <w:rPr>
          <w:rFonts w:hint="eastAsia" w:ascii="宋体" w:hAnsi="宋体"/>
          <w:sz w:val="24"/>
          <w:u w:val="single"/>
        </w:rPr>
      </w:pPr>
    </w:p>
    <w:p w14:paraId="1471F11D">
      <w:pPr>
        <w:spacing w:line="360" w:lineRule="auto"/>
        <w:ind w:firstLine="480" w:firstLineChars="200"/>
        <w:rPr>
          <w:rFonts w:hint="eastAsia" w:ascii="宋体" w:hAnsi="宋体"/>
          <w:sz w:val="24"/>
        </w:rPr>
      </w:pPr>
    </w:p>
    <w:p w14:paraId="0D45B6AE">
      <w:pPr>
        <w:pStyle w:val="4"/>
        <w:keepNext w:val="0"/>
        <w:keepLines w:val="0"/>
        <w:rPr>
          <w:rFonts w:hint="eastAsia"/>
          <w:sz w:val="24"/>
          <w:szCs w:val="24"/>
        </w:rPr>
      </w:pPr>
      <w:bookmarkStart w:id="42" w:name="_Toc417045478"/>
      <w:bookmarkStart w:id="43" w:name="_Toc26856"/>
      <w:r>
        <w:rPr>
          <w:rFonts w:hint="eastAsia"/>
          <w:sz w:val="24"/>
          <w:szCs w:val="24"/>
        </w:rPr>
        <w:t>附件</w:t>
      </w:r>
      <w:bookmarkEnd w:id="42"/>
      <w:r>
        <w:rPr>
          <w:rFonts w:hint="eastAsia"/>
          <w:sz w:val="24"/>
          <w:szCs w:val="24"/>
        </w:rPr>
        <w:t>五</w:t>
      </w:r>
      <w:bookmarkEnd w:id="43"/>
    </w:p>
    <w:bookmarkEnd w:id="7"/>
    <w:p w14:paraId="4E52356C">
      <w:pPr>
        <w:tabs>
          <w:tab w:val="left" w:pos="630"/>
        </w:tabs>
        <w:spacing w:line="360" w:lineRule="auto"/>
        <w:jc w:val="center"/>
        <w:rPr>
          <w:rFonts w:hint="eastAsia" w:ascii="宋体" w:hAnsi="宋体"/>
          <w:b/>
          <w:color w:val="000000"/>
          <w:sz w:val="24"/>
          <w:szCs w:val="24"/>
        </w:rPr>
      </w:pPr>
      <w:r>
        <w:rPr>
          <w:rFonts w:hint="eastAsia" w:ascii="宋体" w:hAnsi="宋体"/>
          <w:b/>
          <w:color w:val="000000"/>
          <w:sz w:val="24"/>
          <w:szCs w:val="24"/>
        </w:rPr>
        <w:t>无重大违法记录声明函</w:t>
      </w:r>
    </w:p>
    <w:p w14:paraId="574086AC">
      <w:pPr>
        <w:spacing w:line="360" w:lineRule="auto"/>
        <w:ind w:firstLine="435"/>
        <w:rPr>
          <w:rFonts w:hint="eastAsia" w:ascii="宋体" w:hAnsi="宋体"/>
          <w:sz w:val="24"/>
          <w:szCs w:val="24"/>
        </w:rPr>
      </w:pPr>
      <w:r>
        <w:rPr>
          <w:rFonts w:hint="eastAsia" w:ascii="宋体" w:hAnsi="宋体"/>
          <w:sz w:val="24"/>
          <w:szCs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143080F0">
      <w:pPr>
        <w:spacing w:line="360" w:lineRule="auto"/>
        <w:ind w:firstLine="435"/>
        <w:rPr>
          <w:rFonts w:ascii="宋体" w:hAnsi="宋体"/>
          <w:sz w:val="24"/>
          <w:szCs w:val="24"/>
        </w:rPr>
      </w:pPr>
    </w:p>
    <w:p w14:paraId="1A3AFA5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6B6940C">
      <w:pPr>
        <w:spacing w:line="360" w:lineRule="auto"/>
        <w:ind w:firstLine="435"/>
        <w:rPr>
          <w:rFonts w:ascii="宋体" w:hAnsi="宋体"/>
          <w:sz w:val="24"/>
          <w:szCs w:val="24"/>
        </w:rPr>
      </w:pPr>
    </w:p>
    <w:p w14:paraId="7A3CBA5E">
      <w:pPr>
        <w:tabs>
          <w:tab w:val="left" w:pos="630"/>
        </w:tabs>
        <w:spacing w:line="360" w:lineRule="auto"/>
        <w:ind w:firstLine="630"/>
        <w:rPr>
          <w:rFonts w:ascii="宋体" w:hAnsi="宋体"/>
          <w:sz w:val="24"/>
          <w:szCs w:val="24"/>
        </w:rPr>
      </w:pPr>
    </w:p>
    <w:p w14:paraId="5380B72D">
      <w:pPr>
        <w:spacing w:line="360" w:lineRule="auto"/>
        <w:ind w:firstLine="4228" w:firstLineChars="1762"/>
        <w:rPr>
          <w:rFonts w:ascii="宋体" w:hAnsi="宋体"/>
          <w:sz w:val="24"/>
          <w:szCs w:val="24"/>
          <w:u w:val="single"/>
        </w:rPr>
      </w:pPr>
      <w:r>
        <w:rPr>
          <w:rFonts w:hint="eastAsia" w:ascii="宋体" w:hAnsi="宋体"/>
          <w:sz w:val="24"/>
          <w:szCs w:val="24"/>
        </w:rPr>
        <w:t>供应商签章：</w:t>
      </w:r>
      <w:r>
        <w:rPr>
          <w:rFonts w:ascii="宋体" w:hAnsi="宋体"/>
          <w:sz w:val="24"/>
          <w:szCs w:val="24"/>
          <w:u w:val="single"/>
        </w:rPr>
        <w:t xml:space="preserve">                </w:t>
      </w:r>
    </w:p>
    <w:p w14:paraId="03A812D2">
      <w:pPr>
        <w:tabs>
          <w:tab w:val="left" w:pos="630"/>
        </w:tabs>
        <w:spacing w:line="360" w:lineRule="auto"/>
        <w:ind w:firstLine="4228" w:firstLineChars="1762"/>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6D2B3DA">
      <w:pPr>
        <w:tabs>
          <w:tab w:val="left" w:pos="630"/>
        </w:tabs>
        <w:spacing w:line="360" w:lineRule="auto"/>
        <w:ind w:firstLine="630"/>
        <w:rPr>
          <w:rFonts w:hint="eastAsia" w:ascii="宋体" w:hAnsi="宋体"/>
          <w:sz w:val="24"/>
          <w:szCs w:val="24"/>
        </w:rPr>
      </w:pPr>
    </w:p>
    <w:p w14:paraId="354D4257">
      <w:pPr>
        <w:pStyle w:val="4"/>
        <w:keepNext w:val="0"/>
        <w:keepLines w:val="0"/>
        <w:rPr>
          <w:rFonts w:hint="eastAsia"/>
          <w:sz w:val="24"/>
          <w:szCs w:val="24"/>
        </w:rPr>
      </w:pPr>
      <w:bookmarkStart w:id="44" w:name="_Toc22079"/>
      <w:bookmarkStart w:id="45" w:name="_Toc363199275"/>
      <w:r>
        <w:rPr>
          <w:rFonts w:hint="eastAsia"/>
          <w:sz w:val="24"/>
          <w:szCs w:val="24"/>
        </w:rPr>
        <w:t>附件六</w:t>
      </w:r>
      <w:bookmarkEnd w:id="44"/>
    </w:p>
    <w:p w14:paraId="4889457A">
      <w:pPr>
        <w:jc w:val="center"/>
        <w:rPr>
          <w:rFonts w:ascii="Times New Roman" w:hAnsi="Times New Roman"/>
          <w:b/>
          <w:bCs/>
          <w:sz w:val="24"/>
          <w:szCs w:val="24"/>
        </w:rPr>
      </w:pPr>
      <w:r>
        <w:rPr>
          <w:rFonts w:hint="eastAsia" w:ascii="Times New Roman" w:hAnsi="Times New Roman"/>
          <w:b/>
          <w:bCs/>
          <w:sz w:val="24"/>
          <w:szCs w:val="24"/>
        </w:rPr>
        <w:t>询价响应表</w:t>
      </w:r>
    </w:p>
    <w:p w14:paraId="0AB4C24F">
      <w:pPr>
        <w:jc w:val="center"/>
        <w:rPr>
          <w:rFonts w:hint="eastAsia" w:ascii="Times New Roman" w:hAnsi="Times New Roman"/>
          <w:b/>
          <w:bCs/>
          <w:sz w:val="24"/>
          <w:szCs w:val="24"/>
        </w:rPr>
      </w:pPr>
    </w:p>
    <w:tbl>
      <w:tblPr>
        <w:tblStyle w:val="29"/>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159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472B4166">
            <w:pPr>
              <w:jc w:val="center"/>
              <w:rPr>
                <w:rFonts w:hint="eastAsia" w:ascii="宋体" w:hAnsi="宋体"/>
                <w:b/>
                <w:color w:val="000000"/>
                <w:sz w:val="24"/>
                <w:szCs w:val="21"/>
              </w:rPr>
            </w:pPr>
            <w:r>
              <w:rPr>
                <w:rFonts w:hint="eastAsia" w:ascii="宋体" w:hAnsi="宋体"/>
                <w:b/>
                <w:color w:val="000000"/>
                <w:sz w:val="24"/>
                <w:szCs w:val="21"/>
              </w:rPr>
              <w:t>按</w:t>
            </w:r>
            <w:r>
              <w:rPr>
                <w:rFonts w:hint="eastAsia" w:ascii="宋体" w:hAnsi="宋体"/>
                <w:b/>
                <w:color w:val="000000"/>
                <w:sz w:val="24"/>
                <w:szCs w:val="21"/>
                <w:lang w:eastAsia="zh-CN"/>
              </w:rPr>
              <w:t>询价文件</w:t>
            </w:r>
            <w:r>
              <w:rPr>
                <w:rFonts w:hint="eastAsia" w:ascii="宋体" w:hAnsi="宋体"/>
                <w:b/>
                <w:color w:val="000000"/>
                <w:sz w:val="24"/>
                <w:szCs w:val="21"/>
              </w:rPr>
              <w:t>规定填写</w:t>
            </w:r>
          </w:p>
        </w:tc>
        <w:tc>
          <w:tcPr>
            <w:tcW w:w="4200" w:type="dxa"/>
            <w:gridSpan w:val="2"/>
            <w:noWrap w:val="0"/>
            <w:vAlign w:val="center"/>
          </w:tcPr>
          <w:p w14:paraId="393DC0B0">
            <w:pPr>
              <w:jc w:val="center"/>
              <w:rPr>
                <w:rFonts w:hint="eastAsia" w:ascii="宋体" w:hAnsi="宋体"/>
                <w:b/>
                <w:color w:val="000000"/>
                <w:sz w:val="24"/>
                <w:szCs w:val="21"/>
              </w:rPr>
            </w:pPr>
            <w:r>
              <w:rPr>
                <w:rFonts w:hint="eastAsia" w:ascii="宋体" w:hAnsi="宋体"/>
                <w:b/>
                <w:color w:val="000000"/>
                <w:sz w:val="24"/>
                <w:szCs w:val="21"/>
              </w:rPr>
              <w:t>按供应商所投内容填写</w:t>
            </w:r>
          </w:p>
        </w:tc>
      </w:tr>
      <w:tr w14:paraId="3214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28E90C76">
            <w:pPr>
              <w:jc w:val="center"/>
              <w:rPr>
                <w:rFonts w:hint="eastAsia" w:ascii="宋体" w:hAnsi="宋体"/>
                <w:b/>
                <w:color w:val="000000"/>
                <w:sz w:val="24"/>
                <w:szCs w:val="21"/>
              </w:rPr>
            </w:pPr>
            <w:r>
              <w:rPr>
                <w:rFonts w:hint="eastAsia" w:ascii="宋体" w:hAnsi="宋体"/>
                <w:b/>
                <w:color w:val="000000"/>
                <w:sz w:val="24"/>
                <w:szCs w:val="21"/>
              </w:rPr>
              <w:t>第一部分：技术部分响应</w:t>
            </w:r>
          </w:p>
        </w:tc>
      </w:tr>
      <w:tr w14:paraId="2DB3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2FA31287">
            <w:pPr>
              <w:jc w:val="center"/>
              <w:rPr>
                <w:rFonts w:hint="eastAsia" w:ascii="宋体" w:hAnsi="宋体"/>
                <w:b/>
                <w:color w:val="000000"/>
                <w:sz w:val="24"/>
                <w:szCs w:val="21"/>
              </w:rPr>
            </w:pPr>
            <w:r>
              <w:rPr>
                <w:rFonts w:hint="eastAsia" w:ascii="宋体" w:hAnsi="宋体"/>
                <w:b/>
                <w:color w:val="000000"/>
                <w:sz w:val="24"/>
                <w:szCs w:val="21"/>
              </w:rPr>
              <w:t>序号</w:t>
            </w:r>
          </w:p>
        </w:tc>
        <w:tc>
          <w:tcPr>
            <w:tcW w:w="1470" w:type="dxa"/>
            <w:noWrap w:val="0"/>
            <w:vAlign w:val="center"/>
          </w:tcPr>
          <w:p w14:paraId="6A568472">
            <w:pPr>
              <w:jc w:val="center"/>
              <w:rPr>
                <w:rFonts w:hint="eastAsia" w:ascii="宋体" w:hAnsi="宋体"/>
                <w:b/>
                <w:color w:val="000000"/>
                <w:sz w:val="24"/>
                <w:szCs w:val="21"/>
              </w:rPr>
            </w:pPr>
            <w:r>
              <w:rPr>
                <w:rFonts w:hint="eastAsia" w:ascii="宋体" w:hAnsi="宋体"/>
                <w:b/>
                <w:color w:val="000000"/>
                <w:sz w:val="24"/>
                <w:szCs w:val="21"/>
              </w:rPr>
              <w:t>品名</w:t>
            </w:r>
          </w:p>
        </w:tc>
        <w:tc>
          <w:tcPr>
            <w:tcW w:w="2520" w:type="dxa"/>
            <w:noWrap w:val="0"/>
            <w:vAlign w:val="center"/>
          </w:tcPr>
          <w:p w14:paraId="12062AB8">
            <w:pPr>
              <w:jc w:val="center"/>
              <w:rPr>
                <w:rFonts w:hint="eastAsia" w:ascii="宋体" w:hAnsi="宋体"/>
                <w:b/>
                <w:color w:val="000000"/>
                <w:sz w:val="24"/>
                <w:szCs w:val="21"/>
              </w:rPr>
            </w:pPr>
            <w:r>
              <w:rPr>
                <w:rFonts w:hint="eastAsia" w:ascii="宋体" w:hAnsi="宋体"/>
                <w:b/>
                <w:color w:val="000000"/>
                <w:sz w:val="24"/>
                <w:szCs w:val="21"/>
              </w:rPr>
              <w:t>技术规格及配置</w:t>
            </w:r>
          </w:p>
        </w:tc>
        <w:tc>
          <w:tcPr>
            <w:tcW w:w="2310" w:type="dxa"/>
            <w:noWrap w:val="0"/>
            <w:vAlign w:val="center"/>
          </w:tcPr>
          <w:p w14:paraId="6554CD69">
            <w:pPr>
              <w:rPr>
                <w:rFonts w:hint="eastAsia" w:ascii="宋体" w:hAnsi="宋体"/>
                <w:b/>
                <w:color w:val="000000"/>
                <w:sz w:val="24"/>
                <w:szCs w:val="21"/>
              </w:rPr>
            </w:pPr>
            <w:r>
              <w:rPr>
                <w:rFonts w:hint="eastAsia" w:ascii="宋体" w:hAnsi="宋体"/>
                <w:b/>
                <w:color w:val="000000"/>
                <w:sz w:val="24"/>
                <w:szCs w:val="21"/>
              </w:rPr>
              <w:t>品牌、型号、技术规格及配置、材质</w:t>
            </w:r>
          </w:p>
        </w:tc>
        <w:tc>
          <w:tcPr>
            <w:tcW w:w="1890" w:type="dxa"/>
            <w:noWrap w:val="0"/>
            <w:vAlign w:val="center"/>
          </w:tcPr>
          <w:p w14:paraId="1FCF792F">
            <w:pPr>
              <w:jc w:val="center"/>
              <w:rPr>
                <w:rFonts w:hint="eastAsia" w:ascii="宋体" w:hAnsi="宋体"/>
                <w:b/>
                <w:color w:val="000000"/>
                <w:sz w:val="24"/>
                <w:szCs w:val="21"/>
              </w:rPr>
            </w:pPr>
            <w:r>
              <w:rPr>
                <w:rFonts w:hint="eastAsia" w:ascii="宋体" w:hAnsi="宋体"/>
                <w:b/>
                <w:color w:val="000000"/>
                <w:sz w:val="24"/>
                <w:szCs w:val="21"/>
              </w:rPr>
              <w:t>偏离说明</w:t>
            </w:r>
          </w:p>
        </w:tc>
      </w:tr>
      <w:tr w14:paraId="23E4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510E9BB">
            <w:pPr>
              <w:jc w:val="center"/>
              <w:rPr>
                <w:rFonts w:hint="eastAsia" w:ascii="宋体" w:hAnsi="宋体"/>
                <w:color w:val="000000"/>
                <w:sz w:val="24"/>
                <w:szCs w:val="24"/>
              </w:rPr>
            </w:pPr>
            <w:r>
              <w:rPr>
                <w:rFonts w:hint="eastAsia" w:ascii="宋体" w:hAnsi="宋体"/>
                <w:color w:val="000000"/>
                <w:sz w:val="24"/>
                <w:szCs w:val="24"/>
              </w:rPr>
              <w:t>1</w:t>
            </w:r>
          </w:p>
        </w:tc>
        <w:tc>
          <w:tcPr>
            <w:tcW w:w="1470" w:type="dxa"/>
            <w:noWrap w:val="0"/>
            <w:vAlign w:val="top"/>
          </w:tcPr>
          <w:p w14:paraId="218FB33A">
            <w:pPr>
              <w:rPr>
                <w:rFonts w:hint="eastAsia" w:ascii="宋体" w:hAnsi="宋体"/>
                <w:color w:val="000000"/>
                <w:sz w:val="24"/>
                <w:szCs w:val="24"/>
              </w:rPr>
            </w:pPr>
          </w:p>
        </w:tc>
        <w:tc>
          <w:tcPr>
            <w:tcW w:w="2520" w:type="dxa"/>
            <w:noWrap w:val="0"/>
            <w:vAlign w:val="top"/>
          </w:tcPr>
          <w:p w14:paraId="61F98EDC">
            <w:pPr>
              <w:rPr>
                <w:rFonts w:hint="eastAsia" w:ascii="宋体" w:hAnsi="宋体"/>
                <w:color w:val="000000"/>
                <w:sz w:val="24"/>
                <w:szCs w:val="24"/>
              </w:rPr>
            </w:pPr>
          </w:p>
        </w:tc>
        <w:tc>
          <w:tcPr>
            <w:tcW w:w="2310" w:type="dxa"/>
            <w:noWrap w:val="0"/>
            <w:vAlign w:val="top"/>
          </w:tcPr>
          <w:p w14:paraId="545913D5">
            <w:pPr>
              <w:rPr>
                <w:rFonts w:ascii="宋体" w:hAnsi="宋体"/>
                <w:color w:val="000000"/>
                <w:sz w:val="24"/>
                <w:szCs w:val="24"/>
              </w:rPr>
            </w:pPr>
          </w:p>
        </w:tc>
        <w:tc>
          <w:tcPr>
            <w:tcW w:w="1890" w:type="dxa"/>
            <w:noWrap w:val="0"/>
            <w:vAlign w:val="top"/>
          </w:tcPr>
          <w:p w14:paraId="504AA2E3">
            <w:pPr>
              <w:rPr>
                <w:rFonts w:ascii="宋体" w:hAnsi="宋体"/>
                <w:color w:val="000000"/>
                <w:sz w:val="24"/>
                <w:szCs w:val="24"/>
              </w:rPr>
            </w:pPr>
          </w:p>
        </w:tc>
      </w:tr>
      <w:tr w14:paraId="0E51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3901A214">
            <w:pPr>
              <w:jc w:val="center"/>
              <w:rPr>
                <w:rFonts w:hint="eastAsia" w:ascii="宋体" w:hAnsi="宋体"/>
                <w:color w:val="000000"/>
                <w:sz w:val="24"/>
                <w:szCs w:val="24"/>
              </w:rPr>
            </w:pPr>
            <w:r>
              <w:rPr>
                <w:rFonts w:hint="eastAsia" w:ascii="宋体" w:hAnsi="宋体"/>
                <w:color w:val="000000"/>
                <w:sz w:val="24"/>
                <w:szCs w:val="24"/>
              </w:rPr>
              <w:t>2</w:t>
            </w:r>
          </w:p>
        </w:tc>
        <w:tc>
          <w:tcPr>
            <w:tcW w:w="1470" w:type="dxa"/>
            <w:noWrap w:val="0"/>
            <w:vAlign w:val="top"/>
          </w:tcPr>
          <w:p w14:paraId="0E9EF25E">
            <w:pPr>
              <w:rPr>
                <w:rFonts w:hint="eastAsia" w:ascii="宋体" w:hAnsi="宋体"/>
                <w:color w:val="000000"/>
                <w:sz w:val="24"/>
                <w:szCs w:val="24"/>
              </w:rPr>
            </w:pPr>
          </w:p>
        </w:tc>
        <w:tc>
          <w:tcPr>
            <w:tcW w:w="2520" w:type="dxa"/>
            <w:noWrap w:val="0"/>
            <w:vAlign w:val="top"/>
          </w:tcPr>
          <w:p w14:paraId="24CA1C13">
            <w:pPr>
              <w:rPr>
                <w:rFonts w:hint="eastAsia" w:ascii="宋体" w:hAnsi="宋体"/>
                <w:color w:val="000000"/>
                <w:sz w:val="24"/>
                <w:szCs w:val="24"/>
              </w:rPr>
            </w:pPr>
          </w:p>
        </w:tc>
        <w:tc>
          <w:tcPr>
            <w:tcW w:w="2310" w:type="dxa"/>
            <w:noWrap w:val="0"/>
            <w:vAlign w:val="top"/>
          </w:tcPr>
          <w:p w14:paraId="0BA8C94E">
            <w:pPr>
              <w:rPr>
                <w:rFonts w:ascii="宋体" w:hAnsi="宋体"/>
                <w:color w:val="000000"/>
                <w:sz w:val="24"/>
                <w:szCs w:val="24"/>
              </w:rPr>
            </w:pPr>
          </w:p>
        </w:tc>
        <w:tc>
          <w:tcPr>
            <w:tcW w:w="1890" w:type="dxa"/>
            <w:noWrap w:val="0"/>
            <w:vAlign w:val="top"/>
          </w:tcPr>
          <w:p w14:paraId="15DECC4D">
            <w:pPr>
              <w:rPr>
                <w:rFonts w:ascii="宋体" w:hAnsi="宋体"/>
                <w:color w:val="000000"/>
                <w:sz w:val="24"/>
                <w:szCs w:val="24"/>
              </w:rPr>
            </w:pPr>
          </w:p>
        </w:tc>
      </w:tr>
      <w:tr w14:paraId="45C0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47CC410">
            <w:pPr>
              <w:jc w:val="center"/>
              <w:rPr>
                <w:rFonts w:hint="eastAsia" w:ascii="宋体" w:hAnsi="宋体"/>
                <w:color w:val="000000"/>
                <w:sz w:val="24"/>
                <w:szCs w:val="24"/>
              </w:rPr>
            </w:pPr>
            <w:r>
              <w:rPr>
                <w:rFonts w:hint="eastAsia" w:ascii="宋体" w:hAnsi="宋体"/>
                <w:color w:val="000000"/>
                <w:sz w:val="24"/>
                <w:szCs w:val="24"/>
              </w:rPr>
              <w:t>3</w:t>
            </w:r>
          </w:p>
        </w:tc>
        <w:tc>
          <w:tcPr>
            <w:tcW w:w="1470" w:type="dxa"/>
            <w:noWrap w:val="0"/>
            <w:vAlign w:val="top"/>
          </w:tcPr>
          <w:p w14:paraId="2B3D8B3A">
            <w:pPr>
              <w:rPr>
                <w:rFonts w:hint="eastAsia" w:ascii="宋体" w:hAnsi="宋体"/>
                <w:color w:val="000000"/>
                <w:sz w:val="24"/>
                <w:szCs w:val="24"/>
              </w:rPr>
            </w:pPr>
          </w:p>
        </w:tc>
        <w:tc>
          <w:tcPr>
            <w:tcW w:w="2520" w:type="dxa"/>
            <w:noWrap w:val="0"/>
            <w:vAlign w:val="top"/>
          </w:tcPr>
          <w:p w14:paraId="76FF032F">
            <w:pPr>
              <w:rPr>
                <w:rFonts w:hint="eastAsia" w:ascii="宋体" w:hAnsi="宋体"/>
                <w:color w:val="000000"/>
                <w:sz w:val="24"/>
                <w:szCs w:val="24"/>
              </w:rPr>
            </w:pPr>
          </w:p>
        </w:tc>
        <w:tc>
          <w:tcPr>
            <w:tcW w:w="2310" w:type="dxa"/>
            <w:noWrap w:val="0"/>
            <w:vAlign w:val="top"/>
          </w:tcPr>
          <w:p w14:paraId="234881BC">
            <w:pPr>
              <w:rPr>
                <w:rFonts w:ascii="宋体" w:hAnsi="宋体"/>
                <w:color w:val="000000"/>
                <w:sz w:val="24"/>
              </w:rPr>
            </w:pPr>
          </w:p>
        </w:tc>
        <w:tc>
          <w:tcPr>
            <w:tcW w:w="1890" w:type="dxa"/>
            <w:noWrap w:val="0"/>
            <w:vAlign w:val="top"/>
          </w:tcPr>
          <w:p w14:paraId="5E8DD87C">
            <w:pPr>
              <w:rPr>
                <w:rFonts w:ascii="宋体" w:hAnsi="宋体"/>
                <w:color w:val="000000"/>
                <w:sz w:val="24"/>
                <w:szCs w:val="24"/>
              </w:rPr>
            </w:pPr>
          </w:p>
        </w:tc>
      </w:tr>
      <w:tr w14:paraId="5C89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AFB732">
            <w:pPr>
              <w:jc w:val="center"/>
              <w:rPr>
                <w:rFonts w:hint="eastAsia" w:ascii="宋体" w:hAnsi="宋体"/>
                <w:color w:val="000000"/>
                <w:sz w:val="24"/>
                <w:szCs w:val="24"/>
              </w:rPr>
            </w:pPr>
            <w:r>
              <w:rPr>
                <w:rFonts w:hint="eastAsia" w:ascii="宋体" w:hAnsi="宋体"/>
                <w:color w:val="000000"/>
                <w:sz w:val="24"/>
                <w:szCs w:val="24"/>
              </w:rPr>
              <w:t>4</w:t>
            </w:r>
          </w:p>
        </w:tc>
        <w:tc>
          <w:tcPr>
            <w:tcW w:w="1470" w:type="dxa"/>
            <w:noWrap w:val="0"/>
            <w:vAlign w:val="top"/>
          </w:tcPr>
          <w:p w14:paraId="0D908F99">
            <w:pPr>
              <w:rPr>
                <w:rFonts w:hint="eastAsia" w:ascii="宋体" w:hAnsi="宋体"/>
                <w:color w:val="000000"/>
                <w:sz w:val="24"/>
                <w:szCs w:val="24"/>
              </w:rPr>
            </w:pPr>
          </w:p>
        </w:tc>
        <w:tc>
          <w:tcPr>
            <w:tcW w:w="2520" w:type="dxa"/>
            <w:noWrap w:val="0"/>
            <w:vAlign w:val="top"/>
          </w:tcPr>
          <w:p w14:paraId="72FE2808">
            <w:pPr>
              <w:rPr>
                <w:rFonts w:hint="eastAsia" w:ascii="宋体" w:hAnsi="宋体"/>
                <w:color w:val="000000"/>
                <w:sz w:val="24"/>
                <w:szCs w:val="24"/>
              </w:rPr>
            </w:pPr>
          </w:p>
        </w:tc>
        <w:tc>
          <w:tcPr>
            <w:tcW w:w="2310" w:type="dxa"/>
            <w:noWrap w:val="0"/>
            <w:vAlign w:val="top"/>
          </w:tcPr>
          <w:p w14:paraId="4F3B4F91">
            <w:pPr>
              <w:rPr>
                <w:rFonts w:ascii="宋体" w:hAnsi="宋体"/>
                <w:color w:val="000000"/>
                <w:sz w:val="24"/>
                <w:szCs w:val="24"/>
              </w:rPr>
            </w:pPr>
          </w:p>
        </w:tc>
        <w:tc>
          <w:tcPr>
            <w:tcW w:w="1890" w:type="dxa"/>
            <w:noWrap w:val="0"/>
            <w:vAlign w:val="top"/>
          </w:tcPr>
          <w:p w14:paraId="7B0AD991">
            <w:pPr>
              <w:rPr>
                <w:rFonts w:ascii="宋体" w:hAnsi="宋体"/>
                <w:color w:val="000000"/>
                <w:sz w:val="24"/>
                <w:szCs w:val="24"/>
              </w:rPr>
            </w:pPr>
          </w:p>
        </w:tc>
      </w:tr>
      <w:tr w14:paraId="7AD1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40C7A3AD">
            <w:pPr>
              <w:jc w:val="center"/>
              <w:rPr>
                <w:rFonts w:hint="eastAsia" w:ascii="宋体" w:hAnsi="宋体"/>
                <w:color w:val="000000"/>
                <w:sz w:val="24"/>
                <w:szCs w:val="21"/>
              </w:rPr>
            </w:pPr>
            <w:r>
              <w:rPr>
                <w:rFonts w:hint="eastAsia" w:ascii="宋体" w:hAnsi="宋体"/>
                <w:b/>
                <w:color w:val="000000"/>
                <w:sz w:val="24"/>
                <w:szCs w:val="21"/>
              </w:rPr>
              <w:t>第二部分：资信及报价部分响应</w:t>
            </w:r>
          </w:p>
        </w:tc>
      </w:tr>
      <w:tr w14:paraId="6086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63310F7">
            <w:pPr>
              <w:jc w:val="center"/>
              <w:rPr>
                <w:rFonts w:hint="eastAsia" w:ascii="宋体" w:hAnsi="宋体"/>
                <w:b/>
                <w:color w:val="000000"/>
                <w:sz w:val="24"/>
                <w:szCs w:val="21"/>
              </w:rPr>
            </w:pPr>
            <w:r>
              <w:rPr>
                <w:rFonts w:hint="eastAsia" w:ascii="宋体" w:hAnsi="宋体"/>
                <w:b/>
                <w:color w:val="000000"/>
                <w:sz w:val="24"/>
                <w:szCs w:val="21"/>
              </w:rPr>
              <w:t>序号</w:t>
            </w:r>
          </w:p>
        </w:tc>
        <w:tc>
          <w:tcPr>
            <w:tcW w:w="1470" w:type="dxa"/>
            <w:noWrap w:val="0"/>
            <w:vAlign w:val="center"/>
          </w:tcPr>
          <w:p w14:paraId="3F74B170">
            <w:pPr>
              <w:jc w:val="center"/>
              <w:rPr>
                <w:rFonts w:hint="eastAsia" w:ascii="宋体" w:hAnsi="宋体"/>
                <w:b/>
                <w:color w:val="000000"/>
                <w:sz w:val="24"/>
                <w:szCs w:val="21"/>
              </w:rPr>
            </w:pPr>
            <w:r>
              <w:rPr>
                <w:rFonts w:hint="eastAsia" w:ascii="宋体" w:hAnsi="宋体"/>
                <w:b/>
                <w:color w:val="000000"/>
                <w:sz w:val="24"/>
                <w:szCs w:val="21"/>
              </w:rPr>
              <w:t>内容</w:t>
            </w:r>
          </w:p>
        </w:tc>
        <w:tc>
          <w:tcPr>
            <w:tcW w:w="2520" w:type="dxa"/>
            <w:noWrap w:val="0"/>
            <w:vAlign w:val="center"/>
          </w:tcPr>
          <w:p w14:paraId="4F5BAF21">
            <w:pPr>
              <w:jc w:val="center"/>
              <w:rPr>
                <w:rFonts w:hint="eastAsia" w:ascii="宋体" w:hAnsi="宋体"/>
                <w:b/>
                <w:color w:val="000000"/>
                <w:sz w:val="24"/>
                <w:szCs w:val="21"/>
              </w:rPr>
            </w:pPr>
            <w:r>
              <w:rPr>
                <w:rFonts w:hint="eastAsia" w:ascii="宋体" w:hAnsi="宋体"/>
                <w:b/>
                <w:color w:val="000000"/>
                <w:sz w:val="24"/>
                <w:szCs w:val="21"/>
                <w:lang w:eastAsia="zh-CN"/>
              </w:rPr>
              <w:t>询价文件</w:t>
            </w:r>
            <w:r>
              <w:rPr>
                <w:rFonts w:hint="eastAsia" w:ascii="宋体" w:hAnsi="宋体"/>
                <w:b/>
                <w:color w:val="000000"/>
                <w:sz w:val="24"/>
                <w:szCs w:val="21"/>
              </w:rPr>
              <w:t>要求</w:t>
            </w:r>
          </w:p>
        </w:tc>
        <w:tc>
          <w:tcPr>
            <w:tcW w:w="2310" w:type="dxa"/>
            <w:noWrap w:val="0"/>
            <w:vAlign w:val="center"/>
          </w:tcPr>
          <w:p w14:paraId="5DFBF81F">
            <w:pPr>
              <w:jc w:val="center"/>
              <w:rPr>
                <w:rFonts w:hint="eastAsia" w:ascii="宋体" w:hAnsi="宋体"/>
                <w:b/>
                <w:color w:val="000000"/>
                <w:sz w:val="24"/>
                <w:szCs w:val="21"/>
              </w:rPr>
            </w:pPr>
            <w:r>
              <w:rPr>
                <w:rFonts w:hint="eastAsia" w:ascii="宋体" w:hAnsi="宋体"/>
                <w:b/>
                <w:color w:val="000000"/>
                <w:sz w:val="24"/>
                <w:szCs w:val="21"/>
              </w:rPr>
              <w:t>响应承诺</w:t>
            </w:r>
          </w:p>
        </w:tc>
        <w:tc>
          <w:tcPr>
            <w:tcW w:w="1890" w:type="dxa"/>
            <w:noWrap w:val="0"/>
            <w:vAlign w:val="center"/>
          </w:tcPr>
          <w:p w14:paraId="61627C11">
            <w:pPr>
              <w:jc w:val="center"/>
              <w:rPr>
                <w:rFonts w:hint="eastAsia" w:ascii="宋体" w:hAnsi="宋体"/>
                <w:b/>
                <w:color w:val="000000"/>
                <w:sz w:val="24"/>
                <w:szCs w:val="21"/>
              </w:rPr>
            </w:pPr>
            <w:r>
              <w:rPr>
                <w:rFonts w:hint="eastAsia" w:ascii="宋体" w:hAnsi="宋体"/>
                <w:b/>
                <w:color w:val="000000"/>
                <w:sz w:val="24"/>
                <w:szCs w:val="21"/>
              </w:rPr>
              <w:t>偏离说明</w:t>
            </w:r>
          </w:p>
        </w:tc>
      </w:tr>
      <w:tr w14:paraId="574F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6BC96E0">
            <w:pPr>
              <w:jc w:val="center"/>
              <w:rPr>
                <w:rFonts w:hint="eastAsia" w:ascii="宋体" w:hAnsi="宋体"/>
                <w:color w:val="000000"/>
                <w:sz w:val="24"/>
                <w:szCs w:val="24"/>
              </w:rPr>
            </w:pPr>
            <w:r>
              <w:rPr>
                <w:rFonts w:hint="eastAsia" w:ascii="宋体" w:hAnsi="宋体"/>
                <w:color w:val="000000"/>
                <w:sz w:val="24"/>
                <w:szCs w:val="24"/>
              </w:rPr>
              <w:t>1</w:t>
            </w:r>
          </w:p>
        </w:tc>
        <w:tc>
          <w:tcPr>
            <w:tcW w:w="1470" w:type="dxa"/>
            <w:noWrap w:val="0"/>
            <w:vAlign w:val="center"/>
          </w:tcPr>
          <w:p w14:paraId="450E99B6">
            <w:pPr>
              <w:jc w:val="center"/>
              <w:rPr>
                <w:rFonts w:hint="eastAsia" w:ascii="宋体" w:hAnsi="宋体"/>
                <w:color w:val="000000"/>
                <w:sz w:val="24"/>
                <w:szCs w:val="24"/>
              </w:rPr>
            </w:pPr>
            <w:r>
              <w:rPr>
                <w:rFonts w:hint="eastAsia" w:ascii="宋体" w:hAnsi="宋体"/>
                <w:color w:val="000000"/>
                <w:sz w:val="24"/>
                <w:szCs w:val="24"/>
              </w:rPr>
              <w:t>供货及安装期限</w:t>
            </w:r>
          </w:p>
        </w:tc>
        <w:tc>
          <w:tcPr>
            <w:tcW w:w="2520" w:type="dxa"/>
            <w:noWrap w:val="0"/>
            <w:vAlign w:val="top"/>
          </w:tcPr>
          <w:p w14:paraId="3487534E">
            <w:pPr>
              <w:rPr>
                <w:rFonts w:hint="eastAsia" w:ascii="宋体" w:hAnsi="宋体"/>
                <w:color w:val="000000"/>
                <w:sz w:val="24"/>
                <w:szCs w:val="24"/>
              </w:rPr>
            </w:pPr>
          </w:p>
        </w:tc>
        <w:tc>
          <w:tcPr>
            <w:tcW w:w="2310" w:type="dxa"/>
            <w:noWrap w:val="0"/>
            <w:vAlign w:val="top"/>
          </w:tcPr>
          <w:p w14:paraId="6B894BBD">
            <w:pPr>
              <w:rPr>
                <w:rFonts w:ascii="宋体" w:hAnsi="宋体"/>
                <w:color w:val="000000"/>
                <w:sz w:val="24"/>
                <w:szCs w:val="24"/>
              </w:rPr>
            </w:pPr>
          </w:p>
        </w:tc>
        <w:tc>
          <w:tcPr>
            <w:tcW w:w="1890" w:type="dxa"/>
            <w:noWrap w:val="0"/>
            <w:vAlign w:val="top"/>
          </w:tcPr>
          <w:p w14:paraId="7AEE9310">
            <w:pPr>
              <w:rPr>
                <w:rFonts w:ascii="宋体" w:hAnsi="宋体"/>
                <w:color w:val="000000"/>
                <w:sz w:val="24"/>
                <w:szCs w:val="24"/>
              </w:rPr>
            </w:pPr>
          </w:p>
        </w:tc>
      </w:tr>
      <w:tr w14:paraId="654D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396B4213">
            <w:pPr>
              <w:jc w:val="center"/>
              <w:rPr>
                <w:rFonts w:hint="eastAsia" w:ascii="宋体" w:hAnsi="宋体"/>
                <w:color w:val="000000"/>
                <w:sz w:val="24"/>
                <w:szCs w:val="24"/>
              </w:rPr>
            </w:pPr>
            <w:r>
              <w:rPr>
                <w:rFonts w:hint="eastAsia" w:ascii="宋体" w:hAnsi="宋体"/>
                <w:color w:val="000000"/>
                <w:sz w:val="24"/>
                <w:szCs w:val="24"/>
              </w:rPr>
              <w:t>2</w:t>
            </w:r>
          </w:p>
        </w:tc>
        <w:tc>
          <w:tcPr>
            <w:tcW w:w="1470" w:type="dxa"/>
            <w:noWrap w:val="0"/>
            <w:vAlign w:val="center"/>
          </w:tcPr>
          <w:p w14:paraId="4F0F3E3C">
            <w:pPr>
              <w:rPr>
                <w:rFonts w:hint="eastAsia" w:ascii="宋体" w:hAnsi="宋体"/>
                <w:color w:val="000000"/>
                <w:sz w:val="24"/>
                <w:szCs w:val="24"/>
              </w:rPr>
            </w:pPr>
            <w:r>
              <w:rPr>
                <w:rFonts w:hint="eastAsia" w:ascii="宋体" w:hAnsi="宋体"/>
                <w:color w:val="000000"/>
                <w:sz w:val="24"/>
                <w:szCs w:val="24"/>
              </w:rPr>
              <w:t>免费质保期</w:t>
            </w:r>
          </w:p>
        </w:tc>
        <w:tc>
          <w:tcPr>
            <w:tcW w:w="2520" w:type="dxa"/>
            <w:noWrap w:val="0"/>
            <w:vAlign w:val="top"/>
          </w:tcPr>
          <w:p w14:paraId="22793528">
            <w:pPr>
              <w:rPr>
                <w:rFonts w:hint="eastAsia" w:ascii="宋体" w:hAnsi="宋体"/>
                <w:color w:val="000000"/>
                <w:sz w:val="24"/>
                <w:szCs w:val="24"/>
              </w:rPr>
            </w:pPr>
          </w:p>
        </w:tc>
        <w:tc>
          <w:tcPr>
            <w:tcW w:w="2310" w:type="dxa"/>
            <w:noWrap w:val="0"/>
            <w:vAlign w:val="top"/>
          </w:tcPr>
          <w:p w14:paraId="61D9084B">
            <w:pPr>
              <w:rPr>
                <w:rFonts w:ascii="宋体" w:hAnsi="宋体"/>
                <w:color w:val="000000"/>
                <w:sz w:val="24"/>
                <w:szCs w:val="24"/>
              </w:rPr>
            </w:pPr>
          </w:p>
        </w:tc>
        <w:tc>
          <w:tcPr>
            <w:tcW w:w="1890" w:type="dxa"/>
            <w:noWrap w:val="0"/>
            <w:vAlign w:val="top"/>
          </w:tcPr>
          <w:p w14:paraId="0B5C0327">
            <w:pPr>
              <w:rPr>
                <w:rFonts w:ascii="宋体" w:hAnsi="宋体"/>
                <w:color w:val="000000"/>
                <w:sz w:val="24"/>
                <w:szCs w:val="24"/>
              </w:rPr>
            </w:pPr>
          </w:p>
        </w:tc>
      </w:tr>
      <w:tr w14:paraId="181D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FA24B3B">
            <w:pPr>
              <w:jc w:val="center"/>
              <w:rPr>
                <w:rFonts w:hint="eastAsia" w:ascii="宋体" w:hAnsi="宋体"/>
                <w:color w:val="000000"/>
                <w:sz w:val="24"/>
                <w:szCs w:val="24"/>
              </w:rPr>
            </w:pPr>
            <w:r>
              <w:rPr>
                <w:rFonts w:hint="eastAsia" w:ascii="宋体" w:hAnsi="宋体"/>
                <w:color w:val="000000"/>
                <w:sz w:val="24"/>
                <w:szCs w:val="24"/>
              </w:rPr>
              <w:t>3</w:t>
            </w:r>
          </w:p>
        </w:tc>
        <w:tc>
          <w:tcPr>
            <w:tcW w:w="1470" w:type="dxa"/>
            <w:noWrap w:val="0"/>
            <w:vAlign w:val="center"/>
          </w:tcPr>
          <w:p w14:paraId="528DB595">
            <w:pPr>
              <w:jc w:val="center"/>
              <w:rPr>
                <w:rFonts w:hint="eastAsia" w:ascii="宋体" w:hAnsi="宋体"/>
                <w:color w:val="000000"/>
                <w:sz w:val="24"/>
                <w:szCs w:val="24"/>
              </w:rPr>
            </w:pPr>
            <w:r>
              <w:rPr>
                <w:rFonts w:hint="eastAsia" w:ascii="宋体" w:hAnsi="宋体"/>
                <w:color w:val="000000"/>
                <w:sz w:val="24"/>
                <w:szCs w:val="24"/>
              </w:rPr>
              <w:t>付款响应</w:t>
            </w:r>
          </w:p>
        </w:tc>
        <w:tc>
          <w:tcPr>
            <w:tcW w:w="2520" w:type="dxa"/>
            <w:noWrap w:val="0"/>
            <w:vAlign w:val="top"/>
          </w:tcPr>
          <w:p w14:paraId="371D2105">
            <w:pPr>
              <w:rPr>
                <w:rFonts w:hint="eastAsia" w:ascii="宋体" w:hAnsi="宋体"/>
                <w:color w:val="000000"/>
                <w:sz w:val="24"/>
                <w:szCs w:val="24"/>
              </w:rPr>
            </w:pPr>
          </w:p>
        </w:tc>
        <w:tc>
          <w:tcPr>
            <w:tcW w:w="2310" w:type="dxa"/>
            <w:noWrap w:val="0"/>
            <w:vAlign w:val="top"/>
          </w:tcPr>
          <w:p w14:paraId="516FE30E">
            <w:pPr>
              <w:rPr>
                <w:rFonts w:ascii="宋体" w:hAnsi="宋体"/>
                <w:color w:val="000000"/>
                <w:sz w:val="24"/>
                <w:szCs w:val="24"/>
              </w:rPr>
            </w:pPr>
          </w:p>
        </w:tc>
        <w:tc>
          <w:tcPr>
            <w:tcW w:w="1890" w:type="dxa"/>
            <w:noWrap w:val="0"/>
            <w:vAlign w:val="top"/>
          </w:tcPr>
          <w:p w14:paraId="7BA83904">
            <w:pPr>
              <w:rPr>
                <w:rFonts w:ascii="宋体" w:hAnsi="宋体"/>
                <w:color w:val="000000"/>
                <w:sz w:val="24"/>
                <w:szCs w:val="24"/>
              </w:rPr>
            </w:pPr>
          </w:p>
        </w:tc>
      </w:tr>
      <w:tr w14:paraId="1F08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9DDAAC0">
            <w:pPr>
              <w:jc w:val="center"/>
              <w:rPr>
                <w:rFonts w:hint="eastAsia" w:ascii="宋体" w:hAnsi="宋体"/>
                <w:color w:val="000000"/>
                <w:sz w:val="24"/>
                <w:szCs w:val="24"/>
              </w:rPr>
            </w:pPr>
            <w:r>
              <w:rPr>
                <w:rFonts w:hint="eastAsia" w:ascii="宋体" w:hAnsi="宋体"/>
                <w:color w:val="000000"/>
                <w:sz w:val="24"/>
                <w:szCs w:val="24"/>
              </w:rPr>
              <w:t>4</w:t>
            </w:r>
          </w:p>
        </w:tc>
        <w:tc>
          <w:tcPr>
            <w:tcW w:w="1470" w:type="dxa"/>
            <w:noWrap w:val="0"/>
            <w:vAlign w:val="center"/>
          </w:tcPr>
          <w:p w14:paraId="2DE139B6">
            <w:pPr>
              <w:jc w:val="center"/>
              <w:rPr>
                <w:rFonts w:hint="eastAsia" w:ascii="宋体" w:hAnsi="宋体"/>
                <w:color w:val="000000"/>
                <w:sz w:val="24"/>
                <w:szCs w:val="24"/>
              </w:rPr>
            </w:pPr>
            <w:r>
              <w:rPr>
                <w:rFonts w:hint="eastAsia" w:ascii="宋体" w:hAnsi="宋体"/>
                <w:color w:val="000000"/>
                <w:sz w:val="24"/>
                <w:szCs w:val="24"/>
              </w:rPr>
              <w:t>其他</w:t>
            </w:r>
          </w:p>
        </w:tc>
        <w:tc>
          <w:tcPr>
            <w:tcW w:w="2520" w:type="dxa"/>
            <w:noWrap w:val="0"/>
            <w:vAlign w:val="top"/>
          </w:tcPr>
          <w:p w14:paraId="55E3F0C9">
            <w:pPr>
              <w:rPr>
                <w:rFonts w:hint="eastAsia" w:ascii="宋体" w:hAnsi="宋体"/>
                <w:color w:val="000000"/>
                <w:sz w:val="24"/>
                <w:szCs w:val="24"/>
              </w:rPr>
            </w:pPr>
          </w:p>
        </w:tc>
        <w:tc>
          <w:tcPr>
            <w:tcW w:w="2310" w:type="dxa"/>
            <w:noWrap w:val="0"/>
            <w:vAlign w:val="top"/>
          </w:tcPr>
          <w:p w14:paraId="4C006306">
            <w:pPr>
              <w:rPr>
                <w:rFonts w:ascii="宋体" w:hAnsi="宋体"/>
                <w:color w:val="000000"/>
                <w:sz w:val="24"/>
                <w:szCs w:val="24"/>
              </w:rPr>
            </w:pPr>
          </w:p>
        </w:tc>
        <w:tc>
          <w:tcPr>
            <w:tcW w:w="1890" w:type="dxa"/>
            <w:noWrap w:val="0"/>
            <w:vAlign w:val="top"/>
          </w:tcPr>
          <w:p w14:paraId="421FF797">
            <w:pPr>
              <w:rPr>
                <w:rFonts w:ascii="宋体" w:hAnsi="宋体"/>
                <w:color w:val="000000"/>
                <w:sz w:val="24"/>
                <w:szCs w:val="24"/>
              </w:rPr>
            </w:pPr>
          </w:p>
        </w:tc>
      </w:tr>
    </w:tbl>
    <w:p w14:paraId="3020EBD4">
      <w:pPr>
        <w:snapToGrid w:val="0"/>
        <w:spacing w:line="360" w:lineRule="auto"/>
        <w:rPr>
          <w:rFonts w:hint="eastAsia" w:ascii="宋体" w:hAnsi="宋体"/>
          <w:color w:val="000000"/>
          <w:sz w:val="24"/>
          <w:szCs w:val="24"/>
        </w:rPr>
      </w:pPr>
      <w:r>
        <w:rPr>
          <w:rFonts w:hint="eastAsia" w:ascii="宋体" w:hAnsi="宋体"/>
          <w:color w:val="000000"/>
          <w:sz w:val="24"/>
          <w:szCs w:val="24"/>
        </w:rPr>
        <w:t xml:space="preserve">供应商签章：                    </w:t>
      </w:r>
    </w:p>
    <w:p w14:paraId="32AD7DB3">
      <w:pPr>
        <w:spacing w:line="360" w:lineRule="auto"/>
        <w:jc w:val="right"/>
        <w:rPr>
          <w:rFonts w:hint="eastAsia" w:ascii="宋体" w:hAnsi="宋体"/>
          <w:bCs/>
          <w:color w:val="000000"/>
          <w:sz w:val="24"/>
        </w:rPr>
      </w:pPr>
      <w:r>
        <w:rPr>
          <w:rFonts w:hint="eastAsia" w:ascii="宋体" w:hAnsi="宋体"/>
          <w:bCs/>
          <w:color w:val="000000"/>
          <w:sz w:val="24"/>
        </w:rPr>
        <w:t>年  月  日</w:t>
      </w:r>
    </w:p>
    <w:p w14:paraId="771C789D">
      <w:pPr>
        <w:spacing w:before="156" w:beforeLines="50" w:after="156" w:afterLines="50" w:line="360" w:lineRule="auto"/>
        <w:rPr>
          <w:rFonts w:hint="eastAsia" w:ascii="宋体" w:hAnsi="宋体"/>
          <w:b/>
          <w:color w:val="000000"/>
          <w:sz w:val="24"/>
          <w:szCs w:val="24"/>
        </w:rPr>
      </w:pPr>
      <w:r>
        <w:rPr>
          <w:rFonts w:hint="eastAsia" w:ascii="宋体" w:hAnsi="宋体"/>
          <w:b/>
          <w:color w:val="000000"/>
          <w:sz w:val="24"/>
          <w:szCs w:val="24"/>
        </w:rPr>
        <w:t>注：</w:t>
      </w:r>
    </w:p>
    <w:p w14:paraId="35D21607">
      <w:pPr>
        <w:adjustRightInd w:val="0"/>
        <w:snapToGrid w:val="0"/>
        <w:spacing w:line="360" w:lineRule="auto"/>
        <w:rPr>
          <w:rFonts w:hint="eastAsia" w:ascii="宋体" w:hAnsi="宋体"/>
          <w:b/>
          <w:bCs/>
          <w:color w:val="000000"/>
          <w:sz w:val="24"/>
          <w:szCs w:val="28"/>
        </w:rPr>
      </w:pPr>
      <w:r>
        <w:rPr>
          <w:rFonts w:hint="eastAsia" w:ascii="宋体" w:hAnsi="宋体"/>
          <w:b/>
          <w:bCs/>
          <w:color w:val="000000"/>
          <w:sz w:val="24"/>
          <w:szCs w:val="28"/>
        </w:rPr>
        <w:t>1、供应商必须逐项对应描述货物主要参数、材质、配置及服务要求，如不进行描述，仅在响应栏填“响应”或未填写或复制（包括全部复制或主要参数及配置的复制）</w:t>
      </w:r>
      <w:r>
        <w:rPr>
          <w:rFonts w:hint="eastAsia" w:ascii="宋体" w:hAnsi="宋体"/>
          <w:b/>
          <w:bCs/>
          <w:color w:val="000000"/>
          <w:sz w:val="24"/>
          <w:szCs w:val="28"/>
          <w:lang w:eastAsia="zh-CN"/>
        </w:rPr>
        <w:t>询价文件</w:t>
      </w:r>
      <w:r>
        <w:rPr>
          <w:rFonts w:hint="eastAsia" w:ascii="宋体" w:hAnsi="宋体"/>
          <w:b/>
          <w:bCs/>
          <w:color w:val="000000"/>
          <w:sz w:val="24"/>
          <w:szCs w:val="28"/>
        </w:rPr>
        <w:t>技术参数的，包括有选择性的技术响应（例如在某一分项中出现两个及以上的品牌或两种及两种以上的技术规格），均可能导致响应无效；</w:t>
      </w:r>
    </w:p>
    <w:p w14:paraId="60AD7756">
      <w:pPr>
        <w:adjustRightInd w:val="0"/>
        <w:snapToGrid w:val="0"/>
        <w:spacing w:line="360" w:lineRule="auto"/>
        <w:rPr>
          <w:rFonts w:hint="eastAsia" w:ascii="宋体" w:hAnsi="宋体"/>
          <w:b/>
          <w:bCs/>
          <w:color w:val="000000"/>
          <w:sz w:val="24"/>
          <w:szCs w:val="28"/>
        </w:rPr>
      </w:pPr>
      <w:r>
        <w:rPr>
          <w:rFonts w:hint="eastAsia" w:ascii="宋体" w:hAnsi="宋体"/>
          <w:b/>
          <w:bCs/>
          <w:color w:val="000000"/>
          <w:sz w:val="24"/>
          <w:szCs w:val="28"/>
        </w:rPr>
        <w:t>2、供应商所供产品如与</w:t>
      </w:r>
      <w:r>
        <w:rPr>
          <w:rFonts w:hint="eastAsia" w:ascii="宋体" w:hAnsi="宋体"/>
          <w:b/>
          <w:bCs/>
          <w:color w:val="000000"/>
          <w:sz w:val="24"/>
          <w:szCs w:val="28"/>
          <w:lang w:eastAsia="zh-CN"/>
        </w:rPr>
        <w:t>询价文件</w:t>
      </w:r>
      <w:r>
        <w:rPr>
          <w:rFonts w:hint="eastAsia" w:ascii="宋体" w:hAnsi="宋体"/>
          <w:b/>
          <w:bCs/>
          <w:color w:val="000000"/>
          <w:sz w:val="24"/>
          <w:szCs w:val="28"/>
        </w:rPr>
        <w:t>要求的规格及配置不一致，则须在上表偏离说明中详细注明。</w:t>
      </w:r>
    </w:p>
    <w:p w14:paraId="2B583972">
      <w:pPr>
        <w:adjustRightInd w:val="0"/>
        <w:snapToGrid w:val="0"/>
        <w:spacing w:line="360" w:lineRule="auto"/>
        <w:rPr>
          <w:rFonts w:ascii="宋体" w:hAnsi="宋体"/>
          <w:b/>
          <w:bCs/>
          <w:color w:val="000000"/>
          <w:sz w:val="24"/>
          <w:szCs w:val="28"/>
        </w:rPr>
      </w:pPr>
      <w:r>
        <w:rPr>
          <w:rFonts w:hint="eastAsia" w:ascii="宋体" w:hAnsi="宋体"/>
          <w:b/>
          <w:bCs/>
          <w:color w:val="000000"/>
          <w:sz w:val="24"/>
          <w:szCs w:val="28"/>
        </w:rPr>
        <w:t>3、响应部分可后附详细说明及技术资料。</w:t>
      </w:r>
    </w:p>
    <w:bookmarkEnd w:id="45"/>
    <w:p w14:paraId="1735A3B2">
      <w:pPr>
        <w:pStyle w:val="4"/>
        <w:keepNext w:val="0"/>
        <w:keepLines w:val="0"/>
        <w:rPr>
          <w:rFonts w:hint="eastAsia"/>
          <w:sz w:val="24"/>
          <w:szCs w:val="24"/>
          <w:lang w:eastAsia="zh-CN"/>
        </w:rPr>
      </w:pPr>
    </w:p>
    <w:p w14:paraId="2F8FEC4A">
      <w:pPr>
        <w:pStyle w:val="4"/>
        <w:keepNext w:val="0"/>
        <w:keepLines w:val="0"/>
        <w:rPr>
          <w:rFonts w:hint="eastAsia"/>
          <w:sz w:val="24"/>
          <w:szCs w:val="24"/>
          <w:lang w:eastAsia="zh-CN"/>
        </w:rPr>
      </w:pPr>
      <w:bookmarkStart w:id="46" w:name="_Toc2601"/>
      <w:r>
        <w:rPr>
          <w:rFonts w:hint="eastAsia"/>
          <w:sz w:val="24"/>
          <w:szCs w:val="24"/>
        </w:rPr>
        <w:t>附件</w:t>
      </w:r>
      <w:r>
        <w:rPr>
          <w:rFonts w:hint="eastAsia"/>
          <w:sz w:val="24"/>
          <w:szCs w:val="24"/>
          <w:lang w:eastAsia="zh-CN"/>
        </w:rPr>
        <w:t>七</w:t>
      </w:r>
      <w:bookmarkEnd w:id="46"/>
    </w:p>
    <w:p w14:paraId="088893AA">
      <w:pPr>
        <w:spacing w:before="156" w:beforeLines="50" w:after="156" w:afterLines="50" w:line="360" w:lineRule="auto"/>
        <w:ind w:firstLine="236" w:firstLineChars="98"/>
        <w:jc w:val="center"/>
        <w:rPr>
          <w:rFonts w:hint="eastAsia" w:ascii="宋体" w:hAnsi="宋体"/>
          <w:b/>
          <w:color w:val="000000"/>
          <w:sz w:val="24"/>
          <w:szCs w:val="28"/>
        </w:rPr>
      </w:pPr>
      <w:r>
        <w:rPr>
          <w:rFonts w:hint="eastAsia" w:ascii="宋体" w:hAnsi="宋体"/>
          <w:b/>
          <w:color w:val="000000"/>
          <w:sz w:val="24"/>
          <w:szCs w:val="28"/>
        </w:rPr>
        <w:t>其他文件</w:t>
      </w:r>
    </w:p>
    <w:p w14:paraId="47C3BE91">
      <w:pPr>
        <w:spacing w:line="360" w:lineRule="auto"/>
        <w:ind w:firstLine="480" w:firstLineChars="200"/>
        <w:rPr>
          <w:rFonts w:hint="eastAsia" w:ascii="宋体" w:hAnsi="宋体"/>
          <w:color w:val="000000"/>
          <w:sz w:val="24"/>
        </w:rPr>
      </w:pPr>
      <w:r>
        <w:rPr>
          <w:rFonts w:hint="eastAsia" w:ascii="宋体" w:hAnsi="宋体"/>
          <w:color w:val="000000"/>
          <w:sz w:val="24"/>
        </w:rPr>
        <w:t>根据项目情况提供如下文件：</w:t>
      </w:r>
    </w:p>
    <w:p w14:paraId="1E35F1FB">
      <w:pPr>
        <w:spacing w:line="360" w:lineRule="auto"/>
        <w:ind w:firstLine="480" w:firstLineChars="200"/>
        <w:rPr>
          <w:rFonts w:hint="eastAsia" w:ascii="宋体" w:hAnsi="宋体"/>
          <w:color w:val="000000"/>
          <w:sz w:val="24"/>
          <w:szCs w:val="28"/>
        </w:rPr>
      </w:pPr>
      <w:r>
        <w:rPr>
          <w:rFonts w:ascii="宋体" w:hAnsi="宋体"/>
          <w:color w:val="000000"/>
          <w:sz w:val="24"/>
        </w:rPr>
        <w:t>1</w:t>
      </w:r>
      <w:r>
        <w:rPr>
          <w:rFonts w:hint="eastAsia" w:ascii="宋体" w:hAnsi="宋体"/>
          <w:color w:val="000000"/>
          <w:sz w:val="24"/>
        </w:rPr>
        <w:t>、</w:t>
      </w:r>
      <w:r>
        <w:rPr>
          <w:rFonts w:hint="eastAsia" w:ascii="宋体" w:hAnsi="宋体"/>
          <w:color w:val="000000"/>
          <w:sz w:val="24"/>
          <w:szCs w:val="28"/>
        </w:rPr>
        <w:t>营业执照、税务登记证或三合一证书扫描件或影印件；</w:t>
      </w:r>
    </w:p>
    <w:p w14:paraId="3394425F">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、售后服务措施及承诺；</w:t>
      </w:r>
    </w:p>
    <w:p w14:paraId="0ABA8AF4">
      <w:pPr>
        <w:spacing w:line="360" w:lineRule="auto"/>
        <w:ind w:firstLine="480" w:firstLineChars="200"/>
        <w:rPr>
          <w:rFonts w:hint="eastAsia" w:ascii="宋体" w:hAnsi="宋体"/>
          <w:color w:val="000000"/>
          <w:sz w:val="24"/>
        </w:rPr>
      </w:pPr>
      <w:r>
        <w:rPr>
          <w:rFonts w:ascii="宋体" w:hAnsi="宋体"/>
          <w:color w:val="000000"/>
          <w:sz w:val="24"/>
        </w:rPr>
        <w:t>3</w:t>
      </w:r>
      <w:r>
        <w:rPr>
          <w:rFonts w:hint="eastAsia" w:ascii="宋体" w:hAnsi="宋体"/>
          <w:color w:val="000000"/>
          <w:sz w:val="24"/>
        </w:rPr>
        <w:t>、</w:t>
      </w:r>
      <w:r>
        <w:rPr>
          <w:rFonts w:hint="eastAsia" w:ascii="宋体" w:hAnsi="宋体"/>
          <w:color w:val="000000"/>
          <w:sz w:val="24"/>
          <w:lang w:val="en-US" w:eastAsia="zh-CN"/>
        </w:rPr>
        <w:t>采购询价要求及</w:t>
      </w:r>
      <w:r>
        <w:rPr>
          <w:rFonts w:hint="eastAsia" w:ascii="宋体" w:hAnsi="宋体"/>
          <w:color w:val="000000"/>
          <w:sz w:val="24"/>
        </w:rPr>
        <w:t>供应商认为需要提供的资料。</w:t>
      </w:r>
    </w:p>
    <w:p w14:paraId="5BDEA345">
      <w:pPr>
        <w:rPr>
          <w:rFonts w:hint="eastAsia"/>
        </w:rPr>
      </w:pPr>
    </w:p>
    <w:p w14:paraId="22841848">
      <w:pPr>
        <w:rPr>
          <w:rFonts w:hint="eastAsia"/>
        </w:rPr>
      </w:pPr>
    </w:p>
    <w:p w14:paraId="77579AD5">
      <w:pPr>
        <w:pStyle w:val="79"/>
        <w:keepNext w:val="0"/>
        <w:keepLines w:val="0"/>
        <w:jc w:val="center"/>
        <w:rPr>
          <w:rFonts w:hint="default" w:ascii="宋体" w:hAnsi="宋体"/>
          <w:sz w:val="24"/>
          <w:szCs w:val="27"/>
          <w:lang w:val="en-US" w:eastAsia="zh-CN"/>
        </w:rPr>
      </w:pPr>
      <w:r>
        <w:rPr>
          <w:rFonts w:hint="eastAsia"/>
          <w:lang w:val="en-US" w:eastAsia="zh-CN"/>
        </w:rPr>
        <w:br w:type="page"/>
      </w:r>
      <w:bookmarkStart w:id="47" w:name="_Toc25034"/>
      <w:r>
        <w:rPr>
          <w:rFonts w:hint="eastAsia" w:ascii="宋体" w:hAnsi="宋体" w:eastAsia="宋体" w:cs="Times New Roman"/>
          <w:sz w:val="24"/>
          <w:szCs w:val="27"/>
          <w:lang w:val="en-US" w:eastAsia="zh-CN"/>
        </w:rPr>
        <w:t>四、</w:t>
      </w:r>
      <w:r>
        <w:rPr>
          <w:rFonts w:hint="eastAsia"/>
          <w:sz w:val="24"/>
          <w:szCs w:val="27"/>
          <w:lang w:val="en-US" w:eastAsia="zh-CN"/>
        </w:rPr>
        <w:t>采购合同（参考）</w:t>
      </w:r>
      <w:bookmarkEnd w:id="47"/>
    </w:p>
    <w:p w14:paraId="23BBFE09">
      <w:pPr>
        <w:spacing w:before="156" w:beforeLines="50" w:beforeAutospacing="1" w:after="93" w:afterLines="30" w:afterAutospacing="1" w:line="360" w:lineRule="auto"/>
        <w:rPr>
          <w:rFonts w:hint="default" w:ascii="宋体" w:hAnsi="宋体"/>
          <w:sz w:val="24"/>
          <w:szCs w:val="27"/>
          <w:u w:val="single"/>
          <w:lang w:val="en-US"/>
        </w:rPr>
      </w:pPr>
      <w:bookmarkStart w:id="48" w:name="_Toc435880319"/>
      <w:bookmarkStart w:id="49" w:name="_Toc444778867"/>
      <w:r>
        <w:rPr>
          <w:rFonts w:hint="eastAsia" w:ascii="宋体" w:hAnsi="宋体"/>
          <w:sz w:val="24"/>
          <w:szCs w:val="27"/>
          <w:lang w:eastAsia="zh-CN"/>
        </w:rPr>
        <w:t>采购人</w:t>
      </w:r>
      <w:r>
        <w:rPr>
          <w:rFonts w:ascii="宋体" w:hAnsi="宋体"/>
          <w:sz w:val="24"/>
          <w:szCs w:val="27"/>
        </w:rPr>
        <w:t>（甲方）：</w:t>
      </w:r>
      <w:r>
        <w:rPr>
          <w:rFonts w:ascii="宋体" w:hAnsi="宋体"/>
          <w:sz w:val="24"/>
          <w:szCs w:val="27"/>
          <w:u w:val="single"/>
        </w:rPr>
        <w:t xml:space="preserve">  </w:t>
      </w:r>
      <w:r>
        <w:rPr>
          <w:rStyle w:val="31"/>
          <w:rFonts w:hint="eastAsia" w:ascii="宋体" w:hAnsi="宋体"/>
          <w:b w:val="0"/>
          <w:sz w:val="24"/>
          <w:szCs w:val="24"/>
          <w:u w:val="single"/>
          <w:lang w:val="en-US" w:eastAsia="zh-CN"/>
        </w:rPr>
        <w:t xml:space="preserve">                             </w:t>
      </w:r>
    </w:p>
    <w:p w14:paraId="42A5B922">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供货人</w:t>
      </w:r>
      <w:r>
        <w:rPr>
          <w:rFonts w:ascii="宋体" w:hAnsi="宋体"/>
          <w:sz w:val="24"/>
          <w:szCs w:val="27"/>
        </w:rPr>
        <w:t>（乙方）</w:t>
      </w:r>
      <w:r>
        <w:rPr>
          <w:rFonts w:hint="eastAsia" w:ascii="宋体" w:hAnsi="宋体"/>
          <w:sz w:val="24"/>
          <w:szCs w:val="27"/>
        </w:rPr>
        <w:t>：</w:t>
      </w:r>
      <w:r>
        <w:rPr>
          <w:rFonts w:ascii="宋体" w:hAnsi="宋体"/>
          <w:sz w:val="24"/>
          <w:szCs w:val="27"/>
          <w:u w:val="single"/>
        </w:rPr>
        <w:t xml:space="preserve"> </w:t>
      </w:r>
      <w:r>
        <w:rPr>
          <w:rFonts w:hint="eastAsia" w:ascii="宋体" w:hAnsi="宋体"/>
          <w:sz w:val="24"/>
          <w:szCs w:val="27"/>
          <w:u w:val="single"/>
          <w:lang w:val="en-US" w:eastAsia="zh-CN"/>
        </w:rPr>
        <w:t xml:space="preserve">                            </w:t>
      </w:r>
      <w:r>
        <w:rPr>
          <w:rFonts w:ascii="宋体" w:hAnsi="宋体"/>
          <w:sz w:val="24"/>
          <w:szCs w:val="27"/>
          <w:u w:val="single"/>
        </w:rPr>
        <w:t xml:space="preserve">  </w:t>
      </w:r>
      <w:r>
        <w:rPr>
          <w:rFonts w:hint="eastAsia" w:ascii="宋体" w:hAnsi="宋体"/>
          <w:sz w:val="24"/>
          <w:szCs w:val="27"/>
        </w:rPr>
        <w:t xml:space="preserve">   </w:t>
      </w:r>
    </w:p>
    <w:p w14:paraId="773CFA22">
      <w:pPr>
        <w:spacing w:before="156" w:beforeLines="50" w:beforeAutospacing="1" w:after="93" w:afterLines="30" w:afterAutospacing="1" w:line="360" w:lineRule="auto"/>
        <w:rPr>
          <w:rFonts w:hint="eastAsia" w:ascii="宋体" w:hAnsi="宋体" w:eastAsia="宋体"/>
          <w:sz w:val="24"/>
          <w:szCs w:val="27"/>
          <w:u w:val="single"/>
          <w:lang w:eastAsia="zh-CN"/>
        </w:rPr>
      </w:pPr>
      <w:r>
        <w:rPr>
          <w:rFonts w:hint="eastAsia" w:ascii="宋体" w:hAnsi="宋体"/>
          <w:sz w:val="24"/>
          <w:szCs w:val="27"/>
        </w:rPr>
        <w:t>签订地点：</w:t>
      </w:r>
      <w:r>
        <w:rPr>
          <w:rFonts w:hint="eastAsia" w:ascii="宋体" w:hAnsi="宋体"/>
          <w:sz w:val="24"/>
          <w:szCs w:val="24"/>
          <w:lang w:val="en-US" w:eastAsia="zh-CN"/>
        </w:rPr>
        <w:t xml:space="preserve"> </w:t>
      </w:r>
    </w:p>
    <w:p w14:paraId="5FD23AB8">
      <w:pPr>
        <w:spacing w:before="156" w:beforeLines="50" w:beforeAutospacing="1" w:after="93" w:afterLines="30" w:afterAutospacing="1" w:line="360" w:lineRule="auto"/>
        <w:rPr>
          <w:rFonts w:hint="eastAsia" w:ascii="宋体" w:hAnsi="宋体" w:eastAsia="宋体"/>
          <w:sz w:val="24"/>
          <w:szCs w:val="27"/>
          <w:u w:val="single"/>
          <w:lang w:eastAsia="zh-CN"/>
        </w:rPr>
      </w:pPr>
      <w:r>
        <w:rPr>
          <w:rFonts w:hint="eastAsia" w:ascii="宋体" w:hAnsi="宋体"/>
          <w:sz w:val="24"/>
          <w:szCs w:val="27"/>
        </w:rPr>
        <w:t>项目名称：</w:t>
      </w:r>
      <w:r>
        <w:rPr>
          <w:rFonts w:hint="eastAsia" w:ascii="宋体" w:hAnsi="宋体"/>
          <w:sz w:val="24"/>
          <w:szCs w:val="24"/>
          <w:lang w:val="en-US" w:eastAsia="zh-CN"/>
        </w:rPr>
        <w:t xml:space="preserve"> </w:t>
      </w:r>
    </w:p>
    <w:p w14:paraId="16072BCD">
      <w:pPr>
        <w:spacing w:before="156" w:beforeLines="50" w:beforeAutospacing="1" w:after="93" w:afterLines="30" w:afterAutospacing="1" w:line="360" w:lineRule="auto"/>
        <w:rPr>
          <w:rFonts w:hint="default" w:ascii="宋体" w:hAnsi="宋体" w:eastAsia="宋体"/>
          <w:sz w:val="24"/>
          <w:szCs w:val="27"/>
          <w:u w:val="single"/>
          <w:lang w:val="en-US" w:eastAsia="zh-CN"/>
        </w:rPr>
      </w:pPr>
      <w:r>
        <w:rPr>
          <w:rFonts w:hint="eastAsia" w:ascii="宋体" w:hAnsi="宋体"/>
          <w:sz w:val="24"/>
          <w:szCs w:val="27"/>
        </w:rPr>
        <w:t>项目编号：</w:t>
      </w:r>
      <w:r>
        <w:rPr>
          <w:rFonts w:hint="eastAsia" w:ascii="宋体" w:hAnsi="宋体"/>
          <w:sz w:val="24"/>
          <w:szCs w:val="27"/>
          <w:u w:val="single"/>
          <w:lang w:val="en-US" w:eastAsia="zh-CN"/>
        </w:rPr>
        <w:t xml:space="preserve">                     </w:t>
      </w:r>
    </w:p>
    <w:p w14:paraId="60E0B7CD">
      <w:pPr>
        <w:spacing w:before="156" w:beforeLines="50" w:beforeAutospacing="1" w:after="93" w:afterLines="30" w:afterAutospacing="1" w:line="360" w:lineRule="auto"/>
        <w:ind w:firstLine="460" w:firstLineChars="192"/>
        <w:rPr>
          <w:rFonts w:ascii="宋体" w:hAnsi="宋体"/>
          <w:sz w:val="24"/>
        </w:rPr>
      </w:pPr>
      <w:r>
        <w:rPr>
          <w:rFonts w:hint="eastAsia" w:ascii="宋体" w:hAnsi="宋体"/>
          <w:sz w:val="24"/>
          <w:szCs w:val="27"/>
        </w:rPr>
        <w:t>本项目采用</w:t>
      </w:r>
      <w:r>
        <w:rPr>
          <w:rFonts w:hint="eastAsia" w:ascii="宋体" w:hAnsi="宋体"/>
          <w:sz w:val="24"/>
          <w:szCs w:val="27"/>
          <w:u w:val="single"/>
        </w:rPr>
        <w:t>询价</w:t>
      </w:r>
      <w:r>
        <w:rPr>
          <w:rFonts w:hint="eastAsia" w:ascii="宋体" w:hAnsi="宋体"/>
          <w:sz w:val="24"/>
          <w:szCs w:val="27"/>
        </w:rPr>
        <w:t>采购方式，经本项目评审委员会认真评审，决定将采购合同授予乙方。为进一步明确双方的责任，确保合同的顺利履行，</w:t>
      </w:r>
      <w:r>
        <w:rPr>
          <w:rFonts w:ascii="宋体" w:hAnsi="宋体"/>
          <w:sz w:val="24"/>
          <w:szCs w:val="27"/>
        </w:rPr>
        <w:t>根据《中华人民共和国合同法》之规定</w:t>
      </w:r>
      <w:r>
        <w:rPr>
          <w:rFonts w:hint="eastAsia" w:ascii="宋体" w:hAnsi="宋体"/>
          <w:sz w:val="24"/>
          <w:szCs w:val="27"/>
        </w:rPr>
        <w:t>及</w:t>
      </w:r>
      <w:r>
        <w:rPr>
          <w:rFonts w:hint="eastAsia" w:ascii="宋体" w:hAnsi="宋体"/>
          <w:sz w:val="24"/>
          <w:szCs w:val="27"/>
          <w:lang w:val="en-US" w:eastAsia="zh-CN"/>
        </w:rPr>
        <w:t>采购</w:t>
      </w:r>
      <w:r>
        <w:rPr>
          <w:rFonts w:hint="eastAsia" w:ascii="宋体" w:hAnsi="宋体"/>
          <w:sz w:val="24"/>
          <w:szCs w:val="27"/>
        </w:rPr>
        <w:t>询价通知书、成交通知书等相关资料的要求</w:t>
      </w:r>
      <w:r>
        <w:rPr>
          <w:rFonts w:ascii="宋体" w:hAnsi="宋体"/>
          <w:sz w:val="24"/>
          <w:szCs w:val="27"/>
        </w:rPr>
        <w:t>，经甲乙双方充分协商，特订立</w:t>
      </w:r>
      <w:r>
        <w:rPr>
          <w:rFonts w:hint="eastAsia" w:ascii="宋体" w:hAnsi="宋体"/>
          <w:sz w:val="24"/>
          <w:szCs w:val="27"/>
        </w:rPr>
        <w:t>本</w:t>
      </w:r>
      <w:r>
        <w:rPr>
          <w:rFonts w:ascii="宋体" w:hAnsi="宋体"/>
          <w:sz w:val="24"/>
          <w:szCs w:val="27"/>
        </w:rPr>
        <w:t>合同，以便共同遵守。</w:t>
      </w:r>
    </w:p>
    <w:p w14:paraId="61623EBF">
      <w:pPr>
        <w:spacing w:before="156" w:beforeLines="50" w:beforeAutospacing="1" w:after="93" w:afterLines="30" w:afterAutospacing="1" w:line="360" w:lineRule="auto"/>
        <w:rPr>
          <w:rFonts w:ascii="宋体" w:hAnsi="宋体"/>
          <w:sz w:val="24"/>
          <w:u w:val="single"/>
        </w:rPr>
      </w:pPr>
      <w:r>
        <w:rPr>
          <w:rFonts w:ascii="宋体" w:hAnsi="宋体"/>
          <w:b/>
          <w:bCs/>
          <w:sz w:val="24"/>
          <w:szCs w:val="27"/>
        </w:rPr>
        <w:t>第一条</w:t>
      </w:r>
      <w:r>
        <w:rPr>
          <w:rFonts w:hint="eastAsia" w:ascii="宋体" w:hAnsi="宋体"/>
          <w:sz w:val="24"/>
          <w:szCs w:val="27"/>
        </w:rPr>
        <w:t xml:space="preserve">  货物名称、品牌、型号、规格、制造商、数量及金额</w:t>
      </w:r>
    </w:p>
    <w:tbl>
      <w:tblPr>
        <w:tblStyle w:val="29"/>
        <w:tblW w:w="9630"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10"/>
        <w:gridCol w:w="1500"/>
        <w:gridCol w:w="1665"/>
        <w:gridCol w:w="750"/>
        <w:gridCol w:w="705"/>
        <w:gridCol w:w="855"/>
        <w:gridCol w:w="975"/>
        <w:gridCol w:w="795"/>
      </w:tblGrid>
      <w:tr w14:paraId="221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75" w:type="dxa"/>
          </w:tcPr>
          <w:p w14:paraId="27C1D49E">
            <w:pPr>
              <w:spacing w:line="400" w:lineRule="atLeast"/>
              <w:rPr>
                <w:rFonts w:ascii="宋体" w:hAnsi="宋体"/>
                <w:sz w:val="24"/>
                <w:szCs w:val="24"/>
              </w:rPr>
            </w:pPr>
            <w:r>
              <w:rPr>
                <w:rFonts w:hint="eastAsia" w:ascii="宋体" w:hAnsi="宋体"/>
                <w:sz w:val="24"/>
                <w:szCs w:val="24"/>
              </w:rPr>
              <w:t>序号</w:t>
            </w:r>
          </w:p>
        </w:tc>
        <w:tc>
          <w:tcPr>
            <w:tcW w:w="1710" w:type="dxa"/>
          </w:tcPr>
          <w:p w14:paraId="121FD3E2">
            <w:pPr>
              <w:spacing w:line="400" w:lineRule="atLeast"/>
              <w:jc w:val="center"/>
              <w:rPr>
                <w:rFonts w:ascii="宋体" w:hAnsi="宋体"/>
                <w:sz w:val="24"/>
                <w:szCs w:val="24"/>
              </w:rPr>
            </w:pPr>
            <w:r>
              <w:rPr>
                <w:rFonts w:hint="eastAsia" w:ascii="宋体" w:hAnsi="宋体"/>
                <w:sz w:val="24"/>
                <w:szCs w:val="24"/>
              </w:rPr>
              <w:t>货物名称</w:t>
            </w:r>
          </w:p>
        </w:tc>
        <w:tc>
          <w:tcPr>
            <w:tcW w:w="1500" w:type="dxa"/>
          </w:tcPr>
          <w:p w14:paraId="5A08949D">
            <w:pPr>
              <w:spacing w:line="400" w:lineRule="atLeast"/>
              <w:jc w:val="center"/>
              <w:rPr>
                <w:rFonts w:ascii="宋体" w:hAnsi="宋体"/>
                <w:sz w:val="24"/>
                <w:szCs w:val="24"/>
              </w:rPr>
            </w:pPr>
            <w:r>
              <w:rPr>
                <w:rFonts w:hint="eastAsia" w:ascii="宋体" w:hAnsi="宋体"/>
                <w:sz w:val="24"/>
                <w:szCs w:val="24"/>
              </w:rPr>
              <w:t>型号规格</w:t>
            </w:r>
          </w:p>
        </w:tc>
        <w:tc>
          <w:tcPr>
            <w:tcW w:w="1665" w:type="dxa"/>
          </w:tcPr>
          <w:p w14:paraId="01867954">
            <w:pPr>
              <w:spacing w:line="400" w:lineRule="atLeast"/>
              <w:jc w:val="center"/>
              <w:rPr>
                <w:rFonts w:ascii="宋体" w:hAnsi="宋体"/>
                <w:sz w:val="24"/>
                <w:szCs w:val="24"/>
              </w:rPr>
            </w:pPr>
            <w:r>
              <w:rPr>
                <w:rFonts w:hint="eastAsia" w:ascii="宋体" w:hAnsi="宋体"/>
                <w:sz w:val="24"/>
                <w:szCs w:val="24"/>
              </w:rPr>
              <w:t>制造商</w:t>
            </w:r>
          </w:p>
        </w:tc>
        <w:tc>
          <w:tcPr>
            <w:tcW w:w="750" w:type="dxa"/>
          </w:tcPr>
          <w:p w14:paraId="2959C6ED">
            <w:pPr>
              <w:spacing w:line="400" w:lineRule="atLeast"/>
              <w:rPr>
                <w:rFonts w:ascii="宋体" w:hAnsi="宋体"/>
                <w:sz w:val="24"/>
                <w:szCs w:val="24"/>
              </w:rPr>
            </w:pPr>
            <w:r>
              <w:rPr>
                <w:rFonts w:hint="eastAsia" w:ascii="宋体" w:hAnsi="宋体"/>
                <w:sz w:val="24"/>
                <w:szCs w:val="24"/>
              </w:rPr>
              <w:t>单位</w:t>
            </w:r>
          </w:p>
        </w:tc>
        <w:tc>
          <w:tcPr>
            <w:tcW w:w="705" w:type="dxa"/>
          </w:tcPr>
          <w:p w14:paraId="2A4692C7">
            <w:pPr>
              <w:spacing w:line="400" w:lineRule="atLeast"/>
              <w:rPr>
                <w:rFonts w:ascii="宋体" w:hAnsi="宋体"/>
                <w:sz w:val="24"/>
                <w:szCs w:val="24"/>
              </w:rPr>
            </w:pPr>
            <w:r>
              <w:rPr>
                <w:rFonts w:hint="eastAsia" w:ascii="宋体" w:hAnsi="宋体"/>
                <w:sz w:val="24"/>
                <w:szCs w:val="24"/>
              </w:rPr>
              <w:t>数量</w:t>
            </w:r>
          </w:p>
        </w:tc>
        <w:tc>
          <w:tcPr>
            <w:tcW w:w="855" w:type="dxa"/>
          </w:tcPr>
          <w:p w14:paraId="3C8FBADE">
            <w:pPr>
              <w:spacing w:line="400" w:lineRule="atLeast"/>
              <w:jc w:val="center"/>
              <w:rPr>
                <w:rFonts w:ascii="宋体" w:hAnsi="宋体"/>
                <w:sz w:val="24"/>
                <w:szCs w:val="24"/>
              </w:rPr>
            </w:pPr>
            <w:r>
              <w:rPr>
                <w:rFonts w:hint="eastAsia" w:ascii="宋体" w:hAnsi="宋体"/>
                <w:sz w:val="24"/>
                <w:szCs w:val="24"/>
              </w:rPr>
              <w:t>单价</w:t>
            </w:r>
          </w:p>
        </w:tc>
        <w:tc>
          <w:tcPr>
            <w:tcW w:w="975" w:type="dxa"/>
          </w:tcPr>
          <w:p w14:paraId="5B0DA50B">
            <w:pPr>
              <w:spacing w:line="400" w:lineRule="atLeast"/>
              <w:jc w:val="center"/>
              <w:rPr>
                <w:rFonts w:ascii="宋体" w:hAnsi="宋体"/>
                <w:sz w:val="24"/>
                <w:szCs w:val="24"/>
              </w:rPr>
            </w:pPr>
            <w:r>
              <w:rPr>
                <w:rFonts w:hint="eastAsia" w:ascii="宋体" w:hAnsi="宋体"/>
                <w:sz w:val="24"/>
                <w:szCs w:val="24"/>
              </w:rPr>
              <w:t>金额</w:t>
            </w:r>
          </w:p>
        </w:tc>
        <w:tc>
          <w:tcPr>
            <w:tcW w:w="795" w:type="dxa"/>
          </w:tcPr>
          <w:p w14:paraId="35C1BEFB">
            <w:pPr>
              <w:spacing w:line="400" w:lineRule="atLeast"/>
              <w:jc w:val="center"/>
              <w:rPr>
                <w:rFonts w:ascii="宋体" w:hAnsi="宋体"/>
                <w:sz w:val="24"/>
                <w:szCs w:val="24"/>
              </w:rPr>
            </w:pPr>
            <w:r>
              <w:rPr>
                <w:rFonts w:hint="eastAsia" w:ascii="宋体" w:hAnsi="宋体"/>
                <w:sz w:val="24"/>
                <w:szCs w:val="24"/>
              </w:rPr>
              <w:t>备注</w:t>
            </w:r>
          </w:p>
        </w:tc>
      </w:tr>
      <w:tr w14:paraId="3AAF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992CBA">
            <w:pPr>
              <w:spacing w:line="400" w:lineRule="atLeas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710" w:type="dxa"/>
            <w:vAlign w:val="center"/>
          </w:tcPr>
          <w:p w14:paraId="5A508B49">
            <w:pPr>
              <w:bidi w:val="0"/>
              <w:jc w:val="center"/>
              <w:rPr>
                <w:rFonts w:ascii="宋体" w:hAnsi="宋体"/>
                <w:szCs w:val="24"/>
              </w:rPr>
            </w:pPr>
          </w:p>
        </w:tc>
        <w:tc>
          <w:tcPr>
            <w:tcW w:w="1500" w:type="dxa"/>
            <w:vAlign w:val="center"/>
          </w:tcPr>
          <w:p w14:paraId="54C70FDA">
            <w:pPr>
              <w:keepNext w:val="0"/>
              <w:keepLines w:val="0"/>
              <w:widowControl/>
              <w:suppressLineNumbers w:val="0"/>
              <w:jc w:val="center"/>
              <w:textAlignment w:val="center"/>
              <w:rPr>
                <w:rFonts w:ascii="宋体" w:hAnsi="宋体"/>
                <w:sz w:val="24"/>
                <w:szCs w:val="24"/>
              </w:rPr>
            </w:pPr>
          </w:p>
        </w:tc>
        <w:tc>
          <w:tcPr>
            <w:tcW w:w="1665" w:type="dxa"/>
            <w:vAlign w:val="center"/>
          </w:tcPr>
          <w:p w14:paraId="0B2D41C3">
            <w:pPr>
              <w:spacing w:line="400" w:lineRule="atLeast"/>
              <w:jc w:val="center"/>
              <w:rPr>
                <w:rFonts w:hint="eastAsia" w:ascii="宋体" w:hAnsi="宋体" w:eastAsia="宋体"/>
                <w:sz w:val="24"/>
                <w:szCs w:val="24"/>
                <w:lang w:eastAsia="zh-CN"/>
              </w:rPr>
            </w:pPr>
          </w:p>
        </w:tc>
        <w:tc>
          <w:tcPr>
            <w:tcW w:w="750" w:type="dxa"/>
            <w:vAlign w:val="center"/>
          </w:tcPr>
          <w:p w14:paraId="47468573">
            <w:pPr>
              <w:spacing w:line="400" w:lineRule="atLeast"/>
              <w:jc w:val="center"/>
              <w:rPr>
                <w:rFonts w:hint="eastAsia" w:ascii="宋体" w:hAnsi="宋体" w:eastAsia="宋体"/>
                <w:sz w:val="24"/>
                <w:szCs w:val="24"/>
                <w:lang w:eastAsia="zh-CN"/>
              </w:rPr>
            </w:pPr>
          </w:p>
        </w:tc>
        <w:tc>
          <w:tcPr>
            <w:tcW w:w="705" w:type="dxa"/>
            <w:vAlign w:val="center"/>
          </w:tcPr>
          <w:p w14:paraId="2F7CA0EE">
            <w:pPr>
              <w:spacing w:line="400" w:lineRule="atLeast"/>
              <w:jc w:val="center"/>
              <w:rPr>
                <w:rFonts w:hint="eastAsia" w:ascii="宋体" w:hAnsi="宋体" w:eastAsia="宋体"/>
                <w:sz w:val="24"/>
                <w:szCs w:val="24"/>
                <w:lang w:val="en-US" w:eastAsia="zh-CN"/>
              </w:rPr>
            </w:pPr>
          </w:p>
        </w:tc>
        <w:tc>
          <w:tcPr>
            <w:tcW w:w="855" w:type="dxa"/>
            <w:vAlign w:val="center"/>
          </w:tcPr>
          <w:p w14:paraId="75359313">
            <w:pPr>
              <w:spacing w:line="400" w:lineRule="atLeast"/>
              <w:jc w:val="center"/>
              <w:rPr>
                <w:rFonts w:hint="default" w:ascii="宋体" w:hAnsi="宋体" w:eastAsia="宋体"/>
                <w:sz w:val="24"/>
                <w:szCs w:val="24"/>
                <w:lang w:val="en-US" w:eastAsia="zh-CN"/>
              </w:rPr>
            </w:pPr>
          </w:p>
        </w:tc>
        <w:tc>
          <w:tcPr>
            <w:tcW w:w="975" w:type="dxa"/>
            <w:vAlign w:val="center"/>
          </w:tcPr>
          <w:p w14:paraId="25AB6AE3">
            <w:pPr>
              <w:spacing w:line="400" w:lineRule="atLeast"/>
              <w:jc w:val="center"/>
              <w:rPr>
                <w:rFonts w:hint="default" w:ascii="宋体" w:hAnsi="宋体" w:eastAsia="宋体"/>
                <w:sz w:val="24"/>
                <w:szCs w:val="24"/>
                <w:lang w:val="en-US" w:eastAsia="zh-CN"/>
              </w:rPr>
            </w:pPr>
          </w:p>
        </w:tc>
        <w:tc>
          <w:tcPr>
            <w:tcW w:w="795" w:type="dxa"/>
            <w:vAlign w:val="center"/>
          </w:tcPr>
          <w:p w14:paraId="7E976FF2">
            <w:pPr>
              <w:spacing w:line="400" w:lineRule="atLeast"/>
              <w:jc w:val="center"/>
              <w:rPr>
                <w:rFonts w:hint="eastAsia" w:ascii="宋体" w:hAnsi="宋体" w:eastAsia="宋体"/>
                <w:sz w:val="24"/>
                <w:szCs w:val="24"/>
                <w:lang w:val="en-US" w:eastAsia="zh-CN"/>
              </w:rPr>
            </w:pPr>
          </w:p>
        </w:tc>
      </w:tr>
      <w:tr w14:paraId="3FCE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4EA6828">
            <w:pPr>
              <w:spacing w:line="400" w:lineRule="atLeast"/>
              <w:jc w:val="center"/>
              <w:rPr>
                <w:rFonts w:hint="eastAsia" w:ascii="宋体" w:hAnsi="宋体"/>
                <w:sz w:val="24"/>
                <w:szCs w:val="24"/>
                <w:lang w:val="en-US" w:eastAsia="zh-CN"/>
              </w:rPr>
            </w:pPr>
            <w:r>
              <w:rPr>
                <w:rFonts w:hint="eastAsia" w:ascii="宋体" w:hAnsi="宋体"/>
                <w:sz w:val="24"/>
                <w:szCs w:val="24"/>
                <w:lang w:val="en-US" w:eastAsia="zh-CN"/>
              </w:rPr>
              <w:t>2</w:t>
            </w:r>
          </w:p>
        </w:tc>
        <w:tc>
          <w:tcPr>
            <w:tcW w:w="1710" w:type="dxa"/>
            <w:vAlign w:val="center"/>
          </w:tcPr>
          <w:p w14:paraId="7CF0113B">
            <w:pPr>
              <w:bidi w:val="0"/>
              <w:jc w:val="center"/>
              <w:rPr>
                <w:rFonts w:hint="eastAsia"/>
                <w:sz w:val="24"/>
                <w:szCs w:val="22"/>
                <w:lang w:val="en-US" w:eastAsia="zh-CN"/>
              </w:rPr>
            </w:pPr>
          </w:p>
        </w:tc>
        <w:tc>
          <w:tcPr>
            <w:tcW w:w="1500" w:type="dxa"/>
            <w:vAlign w:val="center"/>
          </w:tcPr>
          <w:p w14:paraId="471E3506">
            <w:pPr>
              <w:keepNext w:val="0"/>
              <w:keepLines w:val="0"/>
              <w:widowControl/>
              <w:suppressLineNumbers w:val="0"/>
              <w:jc w:val="center"/>
              <w:textAlignment w:val="center"/>
              <w:rPr>
                <w:rFonts w:ascii="宋体" w:hAnsi="宋体"/>
                <w:sz w:val="24"/>
                <w:szCs w:val="24"/>
              </w:rPr>
            </w:pPr>
          </w:p>
        </w:tc>
        <w:tc>
          <w:tcPr>
            <w:tcW w:w="1665" w:type="dxa"/>
            <w:vAlign w:val="center"/>
          </w:tcPr>
          <w:p w14:paraId="31BF5FB0">
            <w:pPr>
              <w:spacing w:line="400" w:lineRule="atLeast"/>
              <w:jc w:val="center"/>
              <w:rPr>
                <w:rFonts w:ascii="宋体" w:hAnsi="宋体"/>
                <w:sz w:val="24"/>
                <w:szCs w:val="24"/>
              </w:rPr>
            </w:pPr>
          </w:p>
        </w:tc>
        <w:tc>
          <w:tcPr>
            <w:tcW w:w="750" w:type="dxa"/>
            <w:vAlign w:val="center"/>
          </w:tcPr>
          <w:p w14:paraId="49918F8D">
            <w:pPr>
              <w:spacing w:line="400" w:lineRule="atLeast"/>
              <w:jc w:val="center"/>
              <w:rPr>
                <w:rFonts w:hint="eastAsia" w:ascii="宋体" w:hAnsi="宋体"/>
                <w:sz w:val="24"/>
                <w:szCs w:val="24"/>
                <w:lang w:eastAsia="zh-CN"/>
              </w:rPr>
            </w:pPr>
          </w:p>
        </w:tc>
        <w:tc>
          <w:tcPr>
            <w:tcW w:w="705" w:type="dxa"/>
            <w:vAlign w:val="center"/>
          </w:tcPr>
          <w:p w14:paraId="7A96D3C4">
            <w:pPr>
              <w:spacing w:line="400" w:lineRule="atLeast"/>
              <w:jc w:val="center"/>
              <w:rPr>
                <w:rFonts w:hint="eastAsia" w:ascii="宋体" w:hAnsi="宋体"/>
                <w:sz w:val="24"/>
                <w:szCs w:val="24"/>
                <w:lang w:val="en-US" w:eastAsia="zh-CN"/>
              </w:rPr>
            </w:pPr>
          </w:p>
        </w:tc>
        <w:tc>
          <w:tcPr>
            <w:tcW w:w="855" w:type="dxa"/>
            <w:vAlign w:val="center"/>
          </w:tcPr>
          <w:p w14:paraId="4010D3A0">
            <w:pPr>
              <w:keepNext w:val="0"/>
              <w:keepLines w:val="0"/>
              <w:widowControl/>
              <w:suppressLineNumbers w:val="0"/>
              <w:jc w:val="center"/>
              <w:textAlignment w:val="center"/>
              <w:rPr>
                <w:rFonts w:hint="eastAsia" w:ascii="宋体" w:hAnsi="宋体"/>
                <w:sz w:val="24"/>
                <w:szCs w:val="24"/>
                <w:lang w:val="en-US" w:eastAsia="zh-CN"/>
              </w:rPr>
            </w:pPr>
          </w:p>
        </w:tc>
        <w:tc>
          <w:tcPr>
            <w:tcW w:w="975" w:type="dxa"/>
            <w:vAlign w:val="center"/>
          </w:tcPr>
          <w:p w14:paraId="4E9F1054">
            <w:pPr>
              <w:keepNext w:val="0"/>
              <w:keepLines w:val="0"/>
              <w:widowControl/>
              <w:suppressLineNumbers w:val="0"/>
              <w:jc w:val="center"/>
              <w:textAlignment w:val="center"/>
              <w:rPr>
                <w:rFonts w:hint="eastAsia" w:ascii="宋体" w:hAnsi="宋体"/>
                <w:sz w:val="24"/>
                <w:szCs w:val="24"/>
                <w:lang w:val="en-US" w:eastAsia="zh-CN"/>
              </w:rPr>
            </w:pPr>
          </w:p>
        </w:tc>
        <w:tc>
          <w:tcPr>
            <w:tcW w:w="795" w:type="dxa"/>
            <w:vAlign w:val="center"/>
          </w:tcPr>
          <w:p w14:paraId="38960EA0">
            <w:pPr>
              <w:spacing w:line="400" w:lineRule="atLeast"/>
              <w:jc w:val="center"/>
              <w:rPr>
                <w:rFonts w:hint="eastAsia" w:ascii="宋体" w:hAnsi="宋体" w:eastAsia="宋体"/>
                <w:sz w:val="24"/>
                <w:szCs w:val="24"/>
                <w:lang w:val="en-US" w:eastAsia="zh-CN"/>
              </w:rPr>
            </w:pPr>
          </w:p>
        </w:tc>
      </w:tr>
      <w:tr w14:paraId="3619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5" w:type="dxa"/>
          </w:tcPr>
          <w:p w14:paraId="3C700579">
            <w:pPr>
              <w:spacing w:line="400" w:lineRule="atLeast"/>
              <w:rPr>
                <w:rFonts w:ascii="宋体" w:hAnsi="宋体"/>
                <w:sz w:val="24"/>
                <w:szCs w:val="24"/>
              </w:rPr>
            </w:pPr>
          </w:p>
        </w:tc>
        <w:tc>
          <w:tcPr>
            <w:tcW w:w="7185" w:type="dxa"/>
            <w:gridSpan w:val="6"/>
          </w:tcPr>
          <w:p w14:paraId="472F19C3">
            <w:pPr>
              <w:spacing w:line="400" w:lineRule="atLeast"/>
              <w:rPr>
                <w:rFonts w:hint="default" w:ascii="宋体" w:hAnsi="宋体" w:eastAsia="宋体"/>
                <w:sz w:val="24"/>
                <w:szCs w:val="24"/>
                <w:lang w:val="en-US" w:eastAsia="zh-CN"/>
              </w:rPr>
            </w:pPr>
            <w:r>
              <w:rPr>
                <w:rFonts w:hint="eastAsia" w:ascii="宋体" w:hAnsi="宋体"/>
                <w:sz w:val="24"/>
                <w:szCs w:val="24"/>
              </w:rPr>
              <w:t>金额合计</w:t>
            </w:r>
            <w:r>
              <w:rPr>
                <w:rFonts w:hint="eastAsia" w:ascii="宋体" w:hAnsi="宋体"/>
                <w:sz w:val="24"/>
                <w:szCs w:val="24"/>
                <w:lang w:val="en-US" w:eastAsia="zh-CN"/>
              </w:rPr>
              <w:t xml:space="preserve">     圆整</w:t>
            </w:r>
          </w:p>
        </w:tc>
        <w:tc>
          <w:tcPr>
            <w:tcW w:w="975" w:type="dxa"/>
          </w:tcPr>
          <w:p w14:paraId="27AF5392">
            <w:pPr>
              <w:spacing w:line="400" w:lineRule="atLeast"/>
              <w:rPr>
                <w:rFonts w:ascii="宋体" w:hAnsi="宋体"/>
                <w:sz w:val="24"/>
                <w:szCs w:val="24"/>
              </w:rPr>
            </w:pPr>
            <w:r>
              <w:rPr>
                <w:rFonts w:hint="eastAsia" w:ascii="宋体" w:hAnsi="宋体" w:eastAsia="宋体" w:cs="宋体"/>
                <w:sz w:val="24"/>
                <w:szCs w:val="24"/>
                <w:lang w:val="en-US" w:eastAsia="zh-CN"/>
              </w:rPr>
              <w:t xml:space="preserve"> </w:t>
            </w:r>
          </w:p>
        </w:tc>
        <w:tc>
          <w:tcPr>
            <w:tcW w:w="795" w:type="dxa"/>
          </w:tcPr>
          <w:p w14:paraId="392A999A">
            <w:pPr>
              <w:spacing w:line="400" w:lineRule="atLeast"/>
              <w:rPr>
                <w:rFonts w:ascii="宋体" w:hAnsi="宋体"/>
                <w:sz w:val="24"/>
                <w:szCs w:val="24"/>
              </w:rPr>
            </w:pPr>
          </w:p>
        </w:tc>
      </w:tr>
    </w:tbl>
    <w:p w14:paraId="3D9FCC10">
      <w:pPr>
        <w:spacing w:before="156" w:beforeLines="50" w:beforeAutospacing="1" w:after="93" w:afterLines="30" w:afterAutospacing="1" w:line="360" w:lineRule="auto"/>
        <w:rPr>
          <w:rFonts w:ascii="宋体" w:hAnsi="宋体"/>
          <w:sz w:val="24"/>
          <w:szCs w:val="27"/>
        </w:rPr>
      </w:pPr>
      <w:r>
        <w:rPr>
          <w:rFonts w:hint="eastAsia" w:ascii="宋体" w:hAnsi="宋体"/>
          <w:b/>
          <w:bCs/>
          <w:sz w:val="24"/>
          <w:szCs w:val="27"/>
        </w:rPr>
        <w:t xml:space="preserve">第二条  </w:t>
      </w:r>
      <w:r>
        <w:rPr>
          <w:rFonts w:hint="eastAsia" w:ascii="宋体" w:hAnsi="宋体"/>
          <w:sz w:val="24"/>
          <w:szCs w:val="27"/>
        </w:rPr>
        <w:t>合同价款</w:t>
      </w:r>
    </w:p>
    <w:p w14:paraId="36A81909">
      <w:pPr>
        <w:spacing w:line="420" w:lineRule="atLeast"/>
        <w:rPr>
          <w:rFonts w:ascii="宋体" w:hAnsi="宋体"/>
          <w:sz w:val="24"/>
          <w:szCs w:val="27"/>
        </w:rPr>
      </w:pPr>
      <w:r>
        <w:rPr>
          <w:rFonts w:hint="eastAsia" w:ascii="宋体" w:hAnsi="宋体"/>
          <w:sz w:val="24"/>
          <w:szCs w:val="27"/>
        </w:rPr>
        <w:t>1、合同</w:t>
      </w:r>
      <w:r>
        <w:rPr>
          <w:rFonts w:hint="eastAsia" w:ascii="宋体" w:hAnsi="宋体"/>
          <w:sz w:val="24"/>
          <w:szCs w:val="27"/>
          <w:lang w:val="en-US" w:eastAsia="zh-CN"/>
        </w:rPr>
        <w:t>总价款</w:t>
      </w:r>
      <w:r>
        <w:rPr>
          <w:rFonts w:hint="eastAsia" w:ascii="宋体" w:hAnsi="宋体"/>
          <w:sz w:val="24"/>
          <w:szCs w:val="27"/>
        </w:rPr>
        <w:t>：（人民币）大写</w:t>
      </w:r>
      <w:r>
        <w:rPr>
          <w:rFonts w:hint="eastAsia" w:ascii="宋体" w:hAnsi="宋体"/>
          <w:sz w:val="24"/>
          <w:szCs w:val="27"/>
          <w:u w:val="single"/>
        </w:rPr>
        <w:t xml:space="preserve"> </w:t>
      </w:r>
      <w:r>
        <w:rPr>
          <w:rFonts w:hint="eastAsia" w:ascii="宋体" w:hAnsi="宋体"/>
          <w:sz w:val="24"/>
          <w:szCs w:val="27"/>
          <w:u w:val="single"/>
          <w:lang w:val="en-US" w:eastAsia="zh-CN"/>
        </w:rPr>
        <w:t xml:space="preserve">       </w:t>
      </w:r>
      <w:r>
        <w:rPr>
          <w:rFonts w:hint="eastAsia" w:ascii="宋体" w:hAnsi="宋体"/>
          <w:sz w:val="24"/>
          <w:szCs w:val="27"/>
          <w:u w:val="single"/>
        </w:rPr>
        <w:t xml:space="preserve"> </w:t>
      </w:r>
      <w:r>
        <w:rPr>
          <w:rFonts w:hint="eastAsia" w:ascii="宋体" w:hAnsi="宋体"/>
          <w:sz w:val="24"/>
          <w:szCs w:val="27"/>
        </w:rPr>
        <w:t xml:space="preserve">（¥ </w:t>
      </w:r>
      <w:r>
        <w:rPr>
          <w:rFonts w:hint="eastAsia" w:ascii="宋体" w:hAnsi="宋体"/>
          <w:sz w:val="24"/>
          <w:szCs w:val="27"/>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sz w:val="24"/>
          <w:szCs w:val="27"/>
          <w:u w:val="single"/>
        </w:rPr>
        <w:t xml:space="preserve"> ）</w:t>
      </w:r>
      <w:r>
        <w:rPr>
          <w:rFonts w:hint="eastAsia" w:ascii="宋体" w:hAnsi="宋体"/>
          <w:sz w:val="24"/>
          <w:szCs w:val="27"/>
        </w:rPr>
        <w:t>。</w:t>
      </w:r>
    </w:p>
    <w:p w14:paraId="34C00D6D">
      <w:pPr>
        <w:spacing w:line="420" w:lineRule="atLeast"/>
        <w:rPr>
          <w:rFonts w:ascii="宋体" w:hAnsi="宋体"/>
          <w:sz w:val="24"/>
          <w:szCs w:val="27"/>
        </w:rPr>
      </w:pPr>
      <w:r>
        <w:rPr>
          <w:rFonts w:hint="eastAsia" w:ascii="宋体" w:hAnsi="宋体"/>
          <w:sz w:val="24"/>
          <w:szCs w:val="27"/>
        </w:rPr>
        <w:t>2、总价</w:t>
      </w:r>
      <w:r>
        <w:rPr>
          <w:rFonts w:hint="eastAsia" w:ascii="宋体" w:hAnsi="宋体"/>
          <w:sz w:val="24"/>
          <w:szCs w:val="27"/>
          <w:lang w:val="en-US" w:eastAsia="zh-CN"/>
        </w:rPr>
        <w:t>款</w:t>
      </w:r>
      <w:r>
        <w:rPr>
          <w:rFonts w:hint="eastAsia" w:ascii="宋体" w:hAnsi="宋体"/>
          <w:sz w:val="24"/>
          <w:szCs w:val="27"/>
        </w:rPr>
        <w:t>应包含货物及所需附件购置费、包装费、运输费、人工费、保险费、安装调试费、各种税费、资料费、售后服务费及合同实施过程中的不可预见费用等全部费用。</w:t>
      </w:r>
    </w:p>
    <w:p w14:paraId="6D31CEF3">
      <w:pPr>
        <w:spacing w:line="420" w:lineRule="atLeast"/>
        <w:rPr>
          <w:rFonts w:hint="default" w:ascii="宋体" w:hAnsi="宋体" w:eastAsia="宋体"/>
          <w:sz w:val="24"/>
          <w:szCs w:val="27"/>
          <w:lang w:val="en-US" w:eastAsia="zh-CN"/>
        </w:rPr>
      </w:pPr>
      <w:r>
        <w:rPr>
          <w:rFonts w:hint="eastAsia" w:ascii="宋体" w:hAnsi="宋体"/>
          <w:sz w:val="24"/>
          <w:szCs w:val="27"/>
        </w:rPr>
        <w:t>3、</w:t>
      </w:r>
      <w:r>
        <w:rPr>
          <w:rFonts w:hint="eastAsia" w:ascii="宋体" w:hAnsi="宋体"/>
          <w:sz w:val="24"/>
          <w:szCs w:val="27"/>
          <w:lang w:val="en-US" w:eastAsia="zh-CN"/>
        </w:rPr>
        <w:t>付款方式：项目验收通过后支付合同价款。</w:t>
      </w:r>
    </w:p>
    <w:p w14:paraId="5022B39E">
      <w:pPr>
        <w:spacing w:before="156" w:beforeLines="50" w:beforeAutospacing="1" w:after="93" w:afterLines="30" w:afterAutospacing="1" w:line="360" w:lineRule="auto"/>
        <w:rPr>
          <w:rFonts w:ascii="宋体" w:hAnsi="宋体"/>
          <w:sz w:val="24"/>
        </w:rPr>
      </w:pPr>
      <w:r>
        <w:rPr>
          <w:rFonts w:hint="eastAsia" w:ascii="宋体" w:hAnsi="宋体"/>
          <w:b/>
          <w:bCs/>
          <w:sz w:val="24"/>
          <w:szCs w:val="27"/>
        </w:rPr>
        <w:t xml:space="preserve">第三条  </w:t>
      </w:r>
      <w:r>
        <w:rPr>
          <w:rFonts w:ascii="宋体" w:hAnsi="宋体"/>
          <w:sz w:val="24"/>
          <w:szCs w:val="27"/>
        </w:rPr>
        <w:t>产品的技术标准（包括质量要求），按下列第（</w:t>
      </w:r>
      <w:r>
        <w:rPr>
          <w:rFonts w:hint="eastAsia" w:ascii="宋体" w:hAnsi="宋体"/>
          <w:sz w:val="24"/>
          <w:szCs w:val="27"/>
        </w:rPr>
        <w:t>①</w:t>
      </w:r>
      <w:r>
        <w:rPr>
          <w:rFonts w:ascii="宋体" w:hAnsi="宋体"/>
          <w:sz w:val="24"/>
          <w:szCs w:val="27"/>
        </w:rPr>
        <w:t xml:space="preserve"> ）项执行：</w:t>
      </w:r>
    </w:p>
    <w:p w14:paraId="60E01743">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①</w:t>
      </w:r>
      <w:r>
        <w:rPr>
          <w:rFonts w:ascii="宋体" w:hAnsi="宋体"/>
          <w:sz w:val="24"/>
          <w:szCs w:val="27"/>
        </w:rPr>
        <w:t>按国家标准执行；</w:t>
      </w:r>
      <w:r>
        <w:rPr>
          <w:rFonts w:hint="eastAsia" w:ascii="宋体" w:hAnsi="宋体"/>
          <w:sz w:val="24"/>
          <w:szCs w:val="27"/>
        </w:rPr>
        <w:t>②</w:t>
      </w:r>
      <w:r>
        <w:rPr>
          <w:rFonts w:ascii="宋体" w:hAnsi="宋体"/>
          <w:sz w:val="24"/>
          <w:szCs w:val="27"/>
        </w:rPr>
        <w:t>按部颁标准执行；</w:t>
      </w:r>
      <w:r>
        <w:rPr>
          <w:rFonts w:hint="eastAsia" w:ascii="宋体" w:hAnsi="宋体"/>
          <w:sz w:val="24"/>
          <w:szCs w:val="27"/>
        </w:rPr>
        <w:t>③若无以上标准，则应不低于同行业质量标准；④</w:t>
      </w:r>
      <w:r>
        <w:rPr>
          <w:rFonts w:ascii="宋体" w:hAnsi="宋体"/>
          <w:sz w:val="24"/>
          <w:szCs w:val="27"/>
        </w:rPr>
        <w:t>有特殊要求的，按甲乙双方在合同中商定的技术条件、样品或补充的技术要求执行</w:t>
      </w:r>
      <w:r>
        <w:rPr>
          <w:rFonts w:hint="eastAsia" w:ascii="宋体" w:hAnsi="宋体"/>
          <w:sz w:val="24"/>
          <w:szCs w:val="27"/>
        </w:rPr>
        <w:t>；</w:t>
      </w:r>
    </w:p>
    <w:p w14:paraId="0EFA1F88">
      <w:pPr>
        <w:spacing w:before="156" w:beforeLines="50" w:beforeAutospacing="1" w:after="93" w:afterLines="30" w:afterAutospacing="1" w:line="360" w:lineRule="auto"/>
        <w:ind w:firstLine="448" w:firstLineChars="187"/>
        <w:rPr>
          <w:rFonts w:ascii="宋体" w:hAnsi="宋体"/>
          <w:sz w:val="24"/>
          <w:szCs w:val="27"/>
        </w:rPr>
      </w:pPr>
      <w:r>
        <w:rPr>
          <w:rFonts w:hint="eastAsia" w:ascii="宋体" w:hAnsi="宋体"/>
          <w:sz w:val="24"/>
        </w:rPr>
        <w:t>乙方提供和交付的货物技术标准应与询价通知书规定的技术标准相一致。若技术标准中无相应规定，所投货物应符合相应的国际标准或原产地国家有关部门最新颁布的相应的正式标准。</w:t>
      </w:r>
    </w:p>
    <w:p w14:paraId="5F8722D8">
      <w:pPr>
        <w:spacing w:before="156" w:beforeLines="50" w:beforeAutospacing="1" w:after="93" w:afterLines="30" w:afterAutospacing="1" w:line="360" w:lineRule="auto"/>
        <w:ind w:firstLine="448" w:firstLineChars="187"/>
        <w:rPr>
          <w:rFonts w:ascii="宋体" w:hAnsi="宋体"/>
          <w:sz w:val="24"/>
        </w:rPr>
      </w:pPr>
      <w:r>
        <w:rPr>
          <w:rFonts w:hint="eastAsia" w:ascii="宋体" w:hAnsi="宋体"/>
          <w:sz w:val="24"/>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14:paraId="7089FE58">
      <w:pPr>
        <w:spacing w:line="420" w:lineRule="atLeast"/>
        <w:rPr>
          <w:rFonts w:ascii="宋体" w:hAnsi="宋体"/>
          <w:b/>
          <w:sz w:val="22"/>
        </w:rPr>
      </w:pPr>
      <w:r>
        <w:rPr>
          <w:rFonts w:hint="eastAsia" w:ascii="宋体" w:hAnsi="宋体"/>
          <w:b/>
          <w:bCs/>
          <w:sz w:val="24"/>
        </w:rPr>
        <w:t xml:space="preserve">第四条  </w:t>
      </w:r>
      <w:r>
        <w:rPr>
          <w:rFonts w:hint="eastAsia" w:ascii="宋体" w:hAnsi="宋体"/>
          <w:bCs/>
          <w:sz w:val="24"/>
          <w:szCs w:val="27"/>
        </w:rPr>
        <w:t>包装、运输、保险</w:t>
      </w:r>
    </w:p>
    <w:p w14:paraId="77C87311">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1、乙方所供货物的制造商原装出厂包装箱号与设备出厂批号一致。</w:t>
      </w:r>
    </w:p>
    <w:p w14:paraId="0BC4AE04">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2、包装必须与运输方式相适应，包装方式的确定及包装费用均由乙方负责，由于不适当的包装而造成货物在运输过程中有任何损坏、丢失由乙方负责。</w:t>
      </w:r>
    </w:p>
    <w:p w14:paraId="26E08881">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3、包装应足以承受整个过程中的运输、转运、贮存等，并考虑周边地区的气候特点。</w:t>
      </w:r>
    </w:p>
    <w:p w14:paraId="397CF0F4">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4、每一包装箱两个侧面用不褪色的容易识别的中文字样作出标记：箱号、装运标志、毛重、净重、到货地址、收货人名称、货物名称等。</w:t>
      </w:r>
    </w:p>
    <w:p w14:paraId="022C33E5">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5、货物在验收合格前的保险由乙方负责，并负责其派出的现场服务人员人身意外保险。</w:t>
      </w:r>
    </w:p>
    <w:p w14:paraId="527064FB">
      <w:pPr>
        <w:spacing w:before="156" w:beforeLines="50" w:beforeAutospacing="1" w:after="93" w:afterLines="30" w:afterAutospacing="1" w:line="360" w:lineRule="auto"/>
        <w:rPr>
          <w:rFonts w:ascii="宋体" w:hAnsi="宋体"/>
          <w:sz w:val="24"/>
        </w:rPr>
      </w:pPr>
      <w:r>
        <w:rPr>
          <w:rFonts w:hint="eastAsia" w:ascii="宋体" w:hAnsi="宋体"/>
          <w:sz w:val="24"/>
          <w:szCs w:val="27"/>
        </w:rPr>
        <w:t>【注：合同中约定的包装标准应与乙方在响应文件中承诺的一致，且响应文件应作为合同附件与合同具有同等法律效力。】</w:t>
      </w:r>
    </w:p>
    <w:p w14:paraId="326E3C9A">
      <w:pPr>
        <w:spacing w:before="156" w:beforeLines="50" w:beforeAutospacing="1" w:after="93" w:afterLines="30" w:afterAutospacing="1" w:line="360" w:lineRule="auto"/>
        <w:rPr>
          <w:rFonts w:ascii="宋体" w:hAnsi="宋体"/>
          <w:sz w:val="24"/>
          <w:szCs w:val="27"/>
        </w:rPr>
      </w:pPr>
      <w:r>
        <w:rPr>
          <w:rFonts w:hint="eastAsia" w:ascii="宋体" w:hAnsi="宋体"/>
          <w:b/>
          <w:bCs/>
          <w:sz w:val="24"/>
          <w:szCs w:val="27"/>
        </w:rPr>
        <w:t xml:space="preserve">第五条  </w:t>
      </w:r>
      <w:r>
        <w:rPr>
          <w:rFonts w:ascii="宋体" w:hAnsi="宋体"/>
          <w:sz w:val="24"/>
          <w:szCs w:val="27"/>
        </w:rPr>
        <w:t>产品的交货方法、到货地点</w:t>
      </w:r>
      <w:r>
        <w:rPr>
          <w:rFonts w:hint="eastAsia" w:ascii="宋体" w:hAnsi="宋体"/>
          <w:sz w:val="24"/>
          <w:szCs w:val="27"/>
        </w:rPr>
        <w:t>和交货期限</w:t>
      </w:r>
    </w:p>
    <w:p w14:paraId="30C19285">
      <w:pPr>
        <w:spacing w:before="156" w:beforeLines="50" w:beforeAutospacing="1" w:after="93" w:afterLines="30" w:afterAutospacing="1" w:line="360" w:lineRule="auto"/>
        <w:rPr>
          <w:rFonts w:ascii="宋体" w:hAnsi="宋体"/>
          <w:sz w:val="24"/>
        </w:rPr>
      </w:pPr>
      <w:r>
        <w:rPr>
          <w:rFonts w:hint="eastAsia" w:ascii="宋体" w:hAnsi="宋体"/>
          <w:sz w:val="24"/>
          <w:szCs w:val="27"/>
        </w:rPr>
        <w:t>1.</w:t>
      </w:r>
      <w:r>
        <w:rPr>
          <w:rFonts w:ascii="宋体" w:hAnsi="宋体"/>
          <w:sz w:val="24"/>
          <w:szCs w:val="27"/>
        </w:rPr>
        <w:t>交货方法，按下列第（</w:t>
      </w:r>
      <w:r>
        <w:rPr>
          <w:rFonts w:hint="eastAsia" w:ascii="宋体" w:hAnsi="宋体"/>
          <w:sz w:val="24"/>
          <w:szCs w:val="27"/>
        </w:rPr>
        <w:t>1</w:t>
      </w:r>
      <w:r>
        <w:rPr>
          <w:rFonts w:ascii="宋体" w:hAnsi="宋体"/>
          <w:sz w:val="24"/>
          <w:szCs w:val="27"/>
        </w:rPr>
        <w:t>）项执行：</w:t>
      </w:r>
    </w:p>
    <w:p w14:paraId="2F3ADAD0">
      <w:pPr>
        <w:spacing w:before="156" w:beforeLines="50" w:beforeAutospacing="1" w:after="93" w:afterLines="30" w:afterAutospacing="1" w:line="360" w:lineRule="auto"/>
        <w:rPr>
          <w:rFonts w:ascii="宋体" w:hAnsi="宋体"/>
          <w:sz w:val="24"/>
        </w:rPr>
      </w:pPr>
      <w:r>
        <w:rPr>
          <w:rFonts w:hint="eastAsia" w:ascii="宋体" w:hAnsi="宋体"/>
          <w:sz w:val="24"/>
          <w:szCs w:val="27"/>
        </w:rPr>
        <w:t>①</w:t>
      </w:r>
      <w:r>
        <w:rPr>
          <w:rFonts w:ascii="宋体" w:hAnsi="宋体"/>
          <w:sz w:val="24"/>
          <w:szCs w:val="27"/>
        </w:rPr>
        <w:t>乙方送货</w:t>
      </w:r>
      <w:r>
        <w:rPr>
          <w:rFonts w:hint="eastAsia" w:ascii="宋体" w:hAnsi="宋体"/>
          <w:sz w:val="24"/>
          <w:szCs w:val="27"/>
        </w:rPr>
        <w:t>上门；②</w:t>
      </w:r>
      <w:r>
        <w:rPr>
          <w:rFonts w:ascii="宋体" w:hAnsi="宋体"/>
          <w:sz w:val="24"/>
          <w:szCs w:val="27"/>
        </w:rPr>
        <w:t>乙方代运；</w:t>
      </w:r>
      <w:r>
        <w:rPr>
          <w:rFonts w:hint="eastAsia" w:ascii="宋体" w:hAnsi="宋体"/>
          <w:sz w:val="24"/>
          <w:szCs w:val="27"/>
        </w:rPr>
        <w:t>③</w:t>
      </w:r>
      <w:r>
        <w:rPr>
          <w:rFonts w:ascii="宋体" w:hAnsi="宋体"/>
          <w:sz w:val="24"/>
          <w:szCs w:val="27"/>
        </w:rPr>
        <w:t>甲方自提自运。</w:t>
      </w:r>
    </w:p>
    <w:p w14:paraId="67E98F37">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2.</w:t>
      </w:r>
      <w:r>
        <w:rPr>
          <w:rFonts w:ascii="宋体" w:hAnsi="宋体"/>
          <w:sz w:val="24"/>
          <w:szCs w:val="27"/>
        </w:rPr>
        <w:t>到货地点</w:t>
      </w:r>
      <w:r>
        <w:rPr>
          <w:rFonts w:hint="eastAsia" w:ascii="宋体" w:hAnsi="宋体"/>
          <w:sz w:val="24"/>
          <w:szCs w:val="27"/>
        </w:rPr>
        <w:t>：</w:t>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softHyphen/>
      </w:r>
      <w:r>
        <w:rPr>
          <w:rFonts w:ascii="宋体" w:hAnsi="宋体"/>
          <w:sz w:val="24"/>
          <w:szCs w:val="27"/>
          <w:u w:val="single"/>
        </w:rPr>
        <w:t xml:space="preserve"> </w:t>
      </w:r>
      <w:r>
        <w:rPr>
          <w:rStyle w:val="31"/>
          <w:rFonts w:hint="eastAsia" w:ascii="宋体" w:hAnsi="宋体"/>
          <w:b w:val="0"/>
          <w:sz w:val="24"/>
          <w:szCs w:val="24"/>
          <w:u w:val="single"/>
          <w:lang w:val="en-US" w:eastAsia="zh-CN"/>
        </w:rPr>
        <w:t>安徽省</w:t>
      </w:r>
      <w:r>
        <w:rPr>
          <w:rStyle w:val="31"/>
          <w:rFonts w:hint="eastAsia" w:ascii="宋体" w:hAnsi="宋体"/>
          <w:b w:val="0"/>
          <w:sz w:val="24"/>
          <w:szCs w:val="24"/>
          <w:u w:val="single"/>
          <w:lang w:eastAsia="zh-CN"/>
        </w:rPr>
        <w:t>淮北市人民检察院</w:t>
      </w:r>
      <w:r>
        <w:rPr>
          <w:rFonts w:ascii="宋体" w:hAnsi="宋体"/>
          <w:sz w:val="24"/>
          <w:szCs w:val="27"/>
          <w:u w:val="single"/>
        </w:rPr>
        <w:t xml:space="preserve"> </w:t>
      </w:r>
      <w:r>
        <w:rPr>
          <w:rFonts w:ascii="宋体" w:hAnsi="宋体"/>
          <w:sz w:val="24"/>
          <w:szCs w:val="27"/>
          <w:u w:val="none"/>
        </w:rPr>
        <w:t>(</w:t>
      </w:r>
      <w:r>
        <w:rPr>
          <w:rFonts w:hint="eastAsia" w:ascii="宋体" w:hAnsi="宋体"/>
          <w:sz w:val="24"/>
          <w:szCs w:val="27"/>
          <w:u w:val="none"/>
        </w:rPr>
        <w:t>甲</w:t>
      </w:r>
      <w:r>
        <w:rPr>
          <w:rFonts w:hint="eastAsia" w:ascii="宋体" w:hAnsi="宋体"/>
          <w:sz w:val="24"/>
          <w:szCs w:val="27"/>
        </w:rPr>
        <w:t>方指定的任何地点，安装并调试。)</w:t>
      </w:r>
    </w:p>
    <w:p w14:paraId="44DD57E2">
      <w:pPr>
        <w:spacing w:line="360" w:lineRule="auto"/>
        <w:rPr>
          <w:rFonts w:ascii="宋体" w:hAnsi="宋体"/>
          <w:sz w:val="24"/>
          <w:szCs w:val="27"/>
        </w:rPr>
      </w:pPr>
      <w:r>
        <w:rPr>
          <w:rFonts w:hint="eastAsia" w:ascii="宋体" w:hAnsi="宋体"/>
          <w:sz w:val="24"/>
          <w:szCs w:val="27"/>
        </w:rPr>
        <w:t>3.</w:t>
      </w:r>
      <w:r>
        <w:rPr>
          <w:rFonts w:ascii="宋体" w:hAnsi="宋体"/>
          <w:sz w:val="24"/>
          <w:szCs w:val="27"/>
        </w:rPr>
        <w:t>产品</w:t>
      </w:r>
      <w:r>
        <w:rPr>
          <w:rFonts w:hint="eastAsia" w:ascii="宋体" w:hAnsi="宋体"/>
          <w:sz w:val="24"/>
          <w:szCs w:val="27"/>
        </w:rPr>
        <w:t>的交货期限</w:t>
      </w:r>
      <w:r>
        <w:rPr>
          <w:rFonts w:ascii="宋体" w:hAnsi="宋体"/>
          <w:sz w:val="24"/>
          <w:szCs w:val="27"/>
          <w:u w:val="single"/>
        </w:rPr>
        <w:t> </w:t>
      </w:r>
      <w:r>
        <w:rPr>
          <w:rFonts w:hint="eastAsia" w:ascii="宋体" w:hAnsi="宋体" w:cs="宋体"/>
          <w:color w:val="auto"/>
          <w:sz w:val="24"/>
          <w:szCs w:val="24"/>
          <w:u w:val="single"/>
        </w:rPr>
        <w:t>自收到</w:t>
      </w:r>
      <w:r>
        <w:rPr>
          <w:rFonts w:hint="eastAsia" w:ascii="宋体" w:hAnsi="宋体" w:cs="宋体"/>
          <w:color w:val="auto"/>
          <w:sz w:val="24"/>
          <w:szCs w:val="24"/>
          <w:u w:val="single"/>
          <w:lang w:val="en-US" w:eastAsia="zh-CN"/>
        </w:rPr>
        <w:t>采购人</w:t>
      </w:r>
      <w:r>
        <w:rPr>
          <w:rFonts w:hint="eastAsia" w:ascii="宋体" w:hAnsi="宋体" w:cs="宋体"/>
          <w:color w:val="auto"/>
          <w:sz w:val="24"/>
          <w:szCs w:val="24"/>
          <w:u w:val="single"/>
        </w:rPr>
        <w:t>供货通知后</w:t>
      </w:r>
      <w:r>
        <w:rPr>
          <w:rFonts w:hint="eastAsia" w:ascii="宋体" w:hAnsi="宋体" w:cs="宋体"/>
          <w:color w:val="auto"/>
          <w:sz w:val="24"/>
          <w:szCs w:val="24"/>
          <w:u w:val="single"/>
          <w:lang w:val="en-US" w:eastAsia="zh-CN"/>
        </w:rPr>
        <w:t>7</w:t>
      </w:r>
      <w:r>
        <w:rPr>
          <w:rFonts w:hint="eastAsia" w:ascii="宋体" w:hAnsi="宋体" w:cs="宋体"/>
          <w:color w:val="auto"/>
          <w:sz w:val="24"/>
          <w:szCs w:val="24"/>
          <w:u w:val="single"/>
        </w:rPr>
        <w:t>天内</w:t>
      </w:r>
      <w:r>
        <w:rPr>
          <w:rFonts w:hint="eastAsia" w:ascii="宋体" w:hAnsi="宋体" w:cs="宋体"/>
          <w:color w:val="auto"/>
          <w:sz w:val="24"/>
          <w:szCs w:val="24"/>
          <w:u w:val="single"/>
          <w:lang w:val="en-US" w:eastAsia="zh-CN"/>
        </w:rPr>
        <w:t>按采购人要求安装调试完成</w:t>
      </w:r>
      <w:r>
        <w:rPr>
          <w:rFonts w:ascii="宋体" w:hAnsi="宋体"/>
          <w:sz w:val="24"/>
          <w:szCs w:val="27"/>
          <w:u w:val="single"/>
        </w:rPr>
        <w:t>。</w:t>
      </w:r>
    </w:p>
    <w:p w14:paraId="5A1EA07E">
      <w:pPr>
        <w:numPr>
          <w:ilvl w:val="0"/>
          <w:numId w:val="5"/>
        </w:numPr>
        <w:spacing w:before="156" w:beforeLines="50" w:beforeAutospacing="1" w:after="93" w:afterLines="30" w:afterAutospacing="1" w:line="360" w:lineRule="auto"/>
        <w:rPr>
          <w:rFonts w:ascii="宋体" w:hAnsi="宋体"/>
          <w:sz w:val="24"/>
        </w:rPr>
      </w:pPr>
      <w:r>
        <w:rPr>
          <w:rFonts w:hint="eastAsia" w:ascii="宋体" w:hAnsi="宋体"/>
          <w:sz w:val="24"/>
        </w:rPr>
        <w:t xml:space="preserve">付款条件                  </w:t>
      </w:r>
    </w:p>
    <w:p w14:paraId="011551B9">
      <w:pPr>
        <w:spacing w:line="360" w:lineRule="auto"/>
        <w:ind w:firstLine="448" w:firstLineChars="187"/>
        <w:rPr>
          <w:rFonts w:ascii="宋体" w:hAnsi="宋体"/>
          <w:sz w:val="24"/>
        </w:rPr>
      </w:pPr>
      <w:r>
        <w:rPr>
          <w:rFonts w:hint="eastAsia" w:ascii="宋体" w:hAnsi="宋体"/>
          <w:sz w:val="24"/>
        </w:rPr>
        <w:t>本合同以人民币付款。</w:t>
      </w:r>
    </w:p>
    <w:p w14:paraId="7FDD5B45">
      <w:pPr>
        <w:pStyle w:val="78"/>
        <w:spacing w:line="500" w:lineRule="exact"/>
        <w:rPr>
          <w:rFonts w:ascii="宋体" w:hAnsi="宋体"/>
          <w:b/>
          <w:bCs/>
          <w:sz w:val="24"/>
          <w:szCs w:val="27"/>
        </w:rPr>
      </w:pPr>
      <w:r>
        <w:rPr>
          <w:rFonts w:hint="eastAsia" w:ascii="宋体" w:hAnsi="宋体"/>
          <w:sz w:val="24"/>
        </w:rPr>
        <w:t>具体付款方式：</w:t>
      </w:r>
      <w:r>
        <w:rPr>
          <w:rFonts w:hint="eastAsia" w:ascii="宋体" w:hAnsi="宋体"/>
          <w:sz w:val="24"/>
          <w:u w:val="single"/>
        </w:rPr>
        <w:t xml:space="preserve"> </w:t>
      </w:r>
      <w:r>
        <w:rPr>
          <w:rFonts w:hint="eastAsia" w:ascii="宋体" w:hAnsi="宋体" w:cs="宋体"/>
          <w:color w:val="auto"/>
          <w:szCs w:val="21"/>
          <w:u w:val="single"/>
        </w:rPr>
        <w:t>供货完成</w:t>
      </w:r>
      <w:r>
        <w:rPr>
          <w:rFonts w:hint="eastAsia" w:ascii="宋体" w:hAnsi="宋体" w:cs="宋体"/>
          <w:color w:val="auto"/>
          <w:szCs w:val="21"/>
          <w:u w:val="single"/>
          <w:lang w:val="en-US" w:eastAsia="zh-CN"/>
        </w:rPr>
        <w:t>后</w:t>
      </w:r>
      <w:r>
        <w:rPr>
          <w:rFonts w:hint="eastAsia" w:ascii="宋体" w:hAnsi="宋体" w:cs="宋体"/>
          <w:color w:val="auto"/>
          <w:szCs w:val="21"/>
          <w:u w:val="single"/>
        </w:rPr>
        <w:t>，经验收无质量问题</w:t>
      </w:r>
      <w:r>
        <w:rPr>
          <w:rFonts w:hint="eastAsia" w:ascii="宋体" w:hAnsi="宋体" w:cs="宋体"/>
          <w:color w:val="auto"/>
          <w:szCs w:val="21"/>
          <w:u w:val="single"/>
          <w:lang w:eastAsia="zh-CN"/>
        </w:rPr>
        <w:t>，</w:t>
      </w:r>
      <w:r>
        <w:rPr>
          <w:rFonts w:hint="eastAsia" w:ascii="宋体" w:hAnsi="宋体" w:cs="宋体"/>
          <w:color w:val="auto"/>
          <w:szCs w:val="21"/>
          <w:u w:val="single"/>
        </w:rPr>
        <w:t>由</w:t>
      </w:r>
      <w:r>
        <w:rPr>
          <w:rFonts w:hint="eastAsia" w:ascii="宋体" w:hAnsi="宋体"/>
          <w:sz w:val="24"/>
          <w:szCs w:val="24"/>
          <w:u w:val="single"/>
          <w:lang w:val="en-US" w:eastAsia="zh-CN"/>
        </w:rPr>
        <w:t>甲方</w:t>
      </w:r>
      <w:r>
        <w:rPr>
          <w:rFonts w:hint="eastAsia" w:ascii="宋体" w:hAnsi="宋体" w:cs="宋体"/>
          <w:color w:val="auto"/>
          <w:szCs w:val="21"/>
          <w:u w:val="single"/>
        </w:rPr>
        <w:t>向中标</w:t>
      </w:r>
      <w:r>
        <w:rPr>
          <w:rFonts w:hint="eastAsia" w:ascii="宋体" w:hAnsi="宋体" w:cs="宋体"/>
          <w:color w:val="auto"/>
          <w:szCs w:val="21"/>
          <w:u w:val="single"/>
          <w:lang w:val="en-US" w:eastAsia="zh-CN"/>
        </w:rPr>
        <w:t>供应商</w:t>
      </w:r>
      <w:r>
        <w:rPr>
          <w:rFonts w:hint="eastAsia" w:ascii="宋体" w:hAnsi="宋体" w:cs="宋体"/>
          <w:color w:val="auto"/>
          <w:szCs w:val="21"/>
          <w:u w:val="single"/>
        </w:rPr>
        <w:t>支付</w:t>
      </w:r>
      <w:r>
        <w:rPr>
          <w:rFonts w:hint="eastAsia" w:ascii="宋体" w:hAnsi="宋体" w:cs="宋体"/>
          <w:color w:val="auto"/>
          <w:szCs w:val="21"/>
          <w:u w:val="single"/>
          <w:lang w:val="en-US" w:eastAsia="zh-CN"/>
        </w:rPr>
        <w:t>供货</w:t>
      </w:r>
      <w:r>
        <w:rPr>
          <w:rFonts w:hint="eastAsia" w:ascii="宋体" w:hAnsi="宋体" w:cs="宋体"/>
          <w:color w:val="auto"/>
          <w:szCs w:val="21"/>
          <w:u w:val="single"/>
        </w:rPr>
        <w:t>费用</w:t>
      </w:r>
      <w:r>
        <w:rPr>
          <w:rFonts w:hint="eastAsia" w:ascii="宋体" w:hAnsi="宋体"/>
          <w:sz w:val="24"/>
          <w:u w:val="single"/>
        </w:rPr>
        <w:t xml:space="preserve"> </w:t>
      </w:r>
      <w:r>
        <w:rPr>
          <w:rFonts w:hint="eastAsia" w:ascii="宋体" w:hAnsi="宋体"/>
          <w:sz w:val="24"/>
        </w:rPr>
        <w:t>。</w:t>
      </w:r>
      <w:r>
        <w:rPr>
          <w:rFonts w:hint="eastAsia" w:ascii="宋体" w:hAnsi="宋体"/>
          <w:b/>
          <w:bCs/>
          <w:sz w:val="24"/>
          <w:szCs w:val="27"/>
        </w:rPr>
        <w:t xml:space="preserve"> </w:t>
      </w:r>
    </w:p>
    <w:p w14:paraId="45F3A8FC">
      <w:pPr>
        <w:numPr>
          <w:ilvl w:val="0"/>
          <w:numId w:val="5"/>
        </w:numPr>
        <w:spacing w:before="156" w:beforeLines="50" w:beforeAutospacing="1" w:after="93" w:afterLines="30" w:afterAutospacing="1" w:line="360" w:lineRule="auto"/>
        <w:rPr>
          <w:rFonts w:ascii="宋体" w:hAnsi="宋体"/>
          <w:sz w:val="24"/>
          <w:szCs w:val="27"/>
        </w:rPr>
      </w:pPr>
      <w:r>
        <w:rPr>
          <w:rFonts w:ascii="宋体" w:hAnsi="宋体"/>
          <w:sz w:val="24"/>
          <w:szCs w:val="27"/>
        </w:rPr>
        <w:t>验收方法</w:t>
      </w:r>
    </w:p>
    <w:p w14:paraId="1D9EFF16">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1.乙方</w:t>
      </w:r>
      <w:r>
        <w:rPr>
          <w:rFonts w:hint="eastAsia" w:ascii="宋体" w:hAnsi="宋体"/>
          <w:sz w:val="24"/>
          <w:szCs w:val="27"/>
          <w:lang w:val="en-US" w:eastAsia="zh-CN"/>
        </w:rPr>
        <w:t>供货安装调试完成</w:t>
      </w:r>
      <w:r>
        <w:rPr>
          <w:rFonts w:hint="eastAsia" w:ascii="宋体" w:hAnsi="宋体"/>
          <w:sz w:val="24"/>
          <w:szCs w:val="27"/>
        </w:rPr>
        <w:t>后，在</w:t>
      </w:r>
      <w:r>
        <w:rPr>
          <w:rFonts w:hint="eastAsia" w:ascii="宋体" w:hAnsi="宋体"/>
          <w:sz w:val="24"/>
          <w:szCs w:val="27"/>
          <w:u w:val="single"/>
        </w:rPr>
        <w:t xml:space="preserve">  </w:t>
      </w:r>
      <w:r>
        <w:rPr>
          <w:rFonts w:hint="eastAsia" w:ascii="宋体" w:hAnsi="宋体"/>
          <w:sz w:val="24"/>
          <w:szCs w:val="27"/>
          <w:u w:val="single"/>
          <w:lang w:val="en-US" w:eastAsia="zh-CN"/>
        </w:rPr>
        <w:t>5</w:t>
      </w:r>
      <w:r>
        <w:rPr>
          <w:rFonts w:hint="eastAsia" w:ascii="宋体" w:hAnsi="宋体"/>
          <w:sz w:val="24"/>
          <w:szCs w:val="27"/>
          <w:u w:val="single"/>
        </w:rPr>
        <w:t xml:space="preserve">  </w:t>
      </w:r>
      <w:r>
        <w:rPr>
          <w:rFonts w:hint="eastAsia" w:ascii="宋体" w:hAnsi="宋体"/>
          <w:sz w:val="24"/>
          <w:szCs w:val="27"/>
        </w:rPr>
        <w:t>天内通知甲方组织验收。验收不合格的，乙方应负责重新提供达到本合同约定的质量要求的产品。</w:t>
      </w:r>
    </w:p>
    <w:p w14:paraId="3FC4E0B9">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2.甲、乙双方应严格履行合同有关条款，如果验收过程中发现乙方在没有征得</w:t>
      </w:r>
      <w:r>
        <w:rPr>
          <w:rFonts w:hint="eastAsia"/>
          <w:sz w:val="24"/>
          <w:lang w:val="en-US" w:eastAsia="zh-CN"/>
        </w:rPr>
        <w:t>甲方</w:t>
      </w:r>
      <w:r>
        <w:rPr>
          <w:rFonts w:hint="eastAsia" w:ascii="宋体" w:hAnsi="宋体"/>
          <w:sz w:val="24"/>
          <w:szCs w:val="27"/>
        </w:rPr>
        <w:t>同意的情况下擅自变更合同标的物，将拒绝通过验收，由此引起的一切后果及损失由乙方承担。</w:t>
      </w:r>
    </w:p>
    <w:p w14:paraId="47AA0087">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3.甲方验收时，应成立三人以上（由甲、乙双方、纪检等相关人员组成）验收小组，明确责任，严格依照采购文件、成交通知书、政府采购合同及相关验收规范进行核对、验收，形成验收结论，并出具书面验收报告。</w:t>
      </w:r>
    </w:p>
    <w:p w14:paraId="05DFA89E">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检测、验收费用均由乙方承担。</w:t>
      </w:r>
    </w:p>
    <w:p w14:paraId="60F84696">
      <w:pPr>
        <w:spacing w:before="156" w:beforeLines="50" w:beforeAutospacing="1" w:after="93" w:afterLines="30" w:afterAutospacing="1" w:line="360" w:lineRule="auto"/>
        <w:rPr>
          <w:rFonts w:ascii="宋体" w:hAnsi="宋体"/>
          <w:sz w:val="24"/>
        </w:rPr>
      </w:pPr>
      <w:r>
        <w:rPr>
          <w:rFonts w:ascii="宋体" w:hAnsi="宋体"/>
          <w:b/>
          <w:bCs/>
          <w:sz w:val="24"/>
          <w:szCs w:val="27"/>
        </w:rPr>
        <w:t>第八条 </w:t>
      </w:r>
      <w:r>
        <w:rPr>
          <w:rFonts w:ascii="宋体" w:hAnsi="宋体"/>
          <w:sz w:val="24"/>
          <w:szCs w:val="27"/>
        </w:rPr>
        <w:t xml:space="preserve"> 对产品提出异议的时间和办法</w:t>
      </w:r>
    </w:p>
    <w:p w14:paraId="7C0320DB">
      <w:pPr>
        <w:spacing w:before="156" w:beforeLines="50" w:beforeAutospacing="1" w:after="93" w:afterLines="30" w:afterAutospacing="1" w:line="360" w:lineRule="auto"/>
        <w:rPr>
          <w:rFonts w:ascii="宋体" w:hAnsi="宋体"/>
          <w:sz w:val="24"/>
        </w:rPr>
      </w:pPr>
      <w:r>
        <w:rPr>
          <w:rFonts w:hint="eastAsia" w:ascii="宋体" w:hAnsi="宋体"/>
          <w:sz w:val="24"/>
          <w:szCs w:val="27"/>
        </w:rPr>
        <w:t>1.</w:t>
      </w:r>
      <w:r>
        <w:rPr>
          <w:rFonts w:ascii="宋体" w:hAnsi="宋体"/>
          <w:sz w:val="24"/>
          <w:szCs w:val="27"/>
        </w:rPr>
        <w:t>甲方在验收中，如果发现产品不</w:t>
      </w:r>
      <w:r>
        <w:rPr>
          <w:rFonts w:hint="eastAsia" w:ascii="宋体" w:hAnsi="宋体"/>
          <w:sz w:val="24"/>
          <w:szCs w:val="27"/>
        </w:rPr>
        <w:t>符合合同约定的</w:t>
      </w:r>
      <w:r>
        <w:rPr>
          <w:rFonts w:ascii="宋体" w:hAnsi="宋体"/>
          <w:sz w:val="24"/>
          <w:szCs w:val="27"/>
        </w:rPr>
        <w:t>，应一面妥为保管，一面在</w:t>
      </w:r>
      <w:r>
        <w:rPr>
          <w:rFonts w:ascii="宋体" w:hAnsi="宋体"/>
          <w:sz w:val="24"/>
          <w:szCs w:val="27"/>
          <w:u w:val="single"/>
        </w:rPr>
        <w:t xml:space="preserve">         </w:t>
      </w:r>
      <w:r>
        <w:rPr>
          <w:rFonts w:hint="eastAsia" w:ascii="宋体" w:hAnsi="宋体"/>
          <w:sz w:val="24"/>
          <w:szCs w:val="27"/>
          <w:u w:val="single"/>
          <w:lang w:val="en-US" w:eastAsia="zh-CN"/>
        </w:rPr>
        <w:t>5</w:t>
      </w:r>
      <w:r>
        <w:rPr>
          <w:rFonts w:hint="eastAsia" w:ascii="宋体" w:hAnsi="宋体"/>
          <w:sz w:val="24"/>
          <w:szCs w:val="27"/>
          <w:lang w:val="en-US" w:eastAsia="zh-CN"/>
        </w:rPr>
        <w:t>个</w:t>
      </w:r>
      <w:r>
        <w:rPr>
          <w:rFonts w:hint="eastAsia" w:ascii="宋体" w:hAnsi="宋体"/>
          <w:sz w:val="24"/>
          <w:szCs w:val="27"/>
        </w:rPr>
        <w:t>工作日</w:t>
      </w:r>
      <w:r>
        <w:rPr>
          <w:rFonts w:ascii="宋体" w:hAnsi="宋体"/>
          <w:sz w:val="24"/>
          <w:szCs w:val="27"/>
        </w:rPr>
        <w:t>内向乙方</w:t>
      </w:r>
      <w:r>
        <w:rPr>
          <w:rFonts w:hint="eastAsia" w:ascii="宋体" w:hAnsi="宋体"/>
          <w:sz w:val="24"/>
          <w:szCs w:val="27"/>
        </w:rPr>
        <w:t>书面</w:t>
      </w:r>
      <w:r>
        <w:rPr>
          <w:rFonts w:ascii="宋体" w:hAnsi="宋体"/>
          <w:sz w:val="24"/>
          <w:szCs w:val="27"/>
        </w:rPr>
        <w:t>提出异议。</w:t>
      </w:r>
      <w:r>
        <w:rPr>
          <w:rFonts w:hint="eastAsia" w:ascii="宋体" w:hAnsi="宋体"/>
          <w:sz w:val="24"/>
          <w:szCs w:val="27"/>
        </w:rPr>
        <w:t>具体说明产品</w:t>
      </w:r>
      <w:r>
        <w:rPr>
          <w:rFonts w:ascii="宋体" w:hAnsi="宋体"/>
          <w:sz w:val="24"/>
          <w:szCs w:val="27"/>
        </w:rPr>
        <w:t>不符合规定的</w:t>
      </w:r>
      <w:r>
        <w:rPr>
          <w:rFonts w:hint="eastAsia" w:ascii="宋体" w:hAnsi="宋体"/>
          <w:sz w:val="24"/>
          <w:szCs w:val="27"/>
        </w:rPr>
        <w:t>内容并附相关验收材料，同时</w:t>
      </w:r>
      <w:r>
        <w:rPr>
          <w:rFonts w:ascii="宋体" w:hAnsi="宋体"/>
          <w:sz w:val="24"/>
          <w:szCs w:val="27"/>
        </w:rPr>
        <w:t>提出不符合规定产品的处理意见。</w:t>
      </w:r>
    </w:p>
    <w:p w14:paraId="17F1638C">
      <w:pPr>
        <w:spacing w:before="156" w:beforeLines="50" w:beforeAutospacing="1" w:after="93" w:afterLines="30" w:afterAutospacing="1" w:line="360" w:lineRule="auto"/>
        <w:rPr>
          <w:rFonts w:ascii="宋体" w:hAnsi="宋体"/>
          <w:sz w:val="24"/>
        </w:rPr>
      </w:pPr>
      <w:r>
        <w:rPr>
          <w:rFonts w:hint="eastAsia" w:ascii="宋体" w:hAnsi="宋体"/>
          <w:sz w:val="24"/>
          <w:szCs w:val="27"/>
        </w:rPr>
        <w:t>2.</w:t>
      </w:r>
      <w:r>
        <w:rPr>
          <w:rFonts w:ascii="宋体" w:hAnsi="宋体"/>
          <w:sz w:val="24"/>
          <w:szCs w:val="27"/>
        </w:rPr>
        <w:t>甲方因使用、保管、保养不善等造成产品质量下降的，不得提出异议。</w:t>
      </w:r>
    </w:p>
    <w:p w14:paraId="426BD6D5">
      <w:pPr>
        <w:spacing w:before="156" w:beforeLines="50" w:beforeAutospacing="1" w:after="93" w:afterLines="30" w:afterAutospacing="1" w:line="360" w:lineRule="auto"/>
        <w:rPr>
          <w:rFonts w:ascii="宋体" w:hAnsi="宋体"/>
          <w:sz w:val="24"/>
        </w:rPr>
      </w:pPr>
      <w:r>
        <w:rPr>
          <w:rFonts w:hint="eastAsia" w:ascii="宋体" w:hAnsi="宋体"/>
          <w:sz w:val="24"/>
          <w:szCs w:val="27"/>
        </w:rPr>
        <w:t>3.</w:t>
      </w:r>
      <w:r>
        <w:rPr>
          <w:rFonts w:ascii="宋体" w:hAnsi="宋体"/>
          <w:sz w:val="24"/>
          <w:szCs w:val="27"/>
        </w:rPr>
        <w:t>乙方在接到</w:t>
      </w:r>
      <w:r>
        <w:rPr>
          <w:rFonts w:hint="eastAsia" w:ascii="宋体" w:hAnsi="宋体"/>
          <w:sz w:val="24"/>
          <w:szCs w:val="27"/>
        </w:rPr>
        <w:t>甲</w:t>
      </w:r>
      <w:r>
        <w:rPr>
          <w:rFonts w:ascii="宋体" w:hAnsi="宋体"/>
          <w:sz w:val="24"/>
          <w:szCs w:val="27"/>
        </w:rPr>
        <w:t>方异议后，应在</w:t>
      </w:r>
      <w:r>
        <w:rPr>
          <w:rFonts w:ascii="宋体" w:hAnsi="宋体"/>
          <w:sz w:val="24"/>
          <w:szCs w:val="27"/>
          <w:u w:val="single"/>
        </w:rPr>
        <w:t xml:space="preserve"> </w:t>
      </w:r>
      <w:r>
        <w:rPr>
          <w:rFonts w:hint="eastAsia" w:ascii="宋体" w:hAnsi="宋体"/>
          <w:sz w:val="24"/>
          <w:szCs w:val="27"/>
          <w:u w:val="single"/>
          <w:lang w:val="en-US" w:eastAsia="zh-CN"/>
        </w:rPr>
        <w:t>5</w:t>
      </w:r>
      <w:r>
        <w:rPr>
          <w:rFonts w:ascii="宋体" w:hAnsi="宋体"/>
          <w:sz w:val="24"/>
          <w:szCs w:val="27"/>
          <w:u w:val="single"/>
        </w:rPr>
        <w:t xml:space="preserve"> </w:t>
      </w:r>
      <w:r>
        <w:rPr>
          <w:rFonts w:hint="eastAsia" w:ascii="宋体" w:hAnsi="宋体"/>
          <w:sz w:val="24"/>
          <w:szCs w:val="27"/>
        </w:rPr>
        <w:t xml:space="preserve"> </w:t>
      </w:r>
      <w:r>
        <w:rPr>
          <w:rFonts w:hint="eastAsia" w:ascii="宋体" w:hAnsi="宋体"/>
          <w:sz w:val="24"/>
          <w:szCs w:val="27"/>
          <w:lang w:val="en-US" w:eastAsia="zh-CN"/>
        </w:rPr>
        <w:t>个</w:t>
      </w:r>
      <w:r>
        <w:rPr>
          <w:rFonts w:hint="eastAsia" w:ascii="宋体" w:hAnsi="宋体"/>
          <w:sz w:val="24"/>
          <w:szCs w:val="27"/>
        </w:rPr>
        <w:t>工作日</w:t>
      </w:r>
      <w:r>
        <w:rPr>
          <w:rFonts w:ascii="宋体" w:hAnsi="宋体"/>
          <w:sz w:val="24"/>
          <w:szCs w:val="27"/>
        </w:rPr>
        <w:t>内负责处理，否则，即视为默认甲方提出的异议和处理意见。</w:t>
      </w:r>
    </w:p>
    <w:p w14:paraId="1249A159">
      <w:pPr>
        <w:spacing w:before="156" w:beforeLines="50" w:beforeAutospacing="1" w:after="93" w:afterLines="30" w:afterAutospacing="1" w:line="360" w:lineRule="auto"/>
        <w:rPr>
          <w:rFonts w:ascii="宋体" w:hAnsi="宋体"/>
          <w:sz w:val="24"/>
          <w:szCs w:val="27"/>
        </w:rPr>
      </w:pPr>
      <w:r>
        <w:rPr>
          <w:rFonts w:hint="eastAsia" w:ascii="宋体" w:hAnsi="宋体"/>
          <w:b/>
          <w:bCs/>
          <w:sz w:val="24"/>
          <w:szCs w:val="27"/>
        </w:rPr>
        <w:t>第九条</w:t>
      </w:r>
      <w:r>
        <w:rPr>
          <w:rFonts w:hint="eastAsia" w:ascii="宋体" w:hAnsi="宋体"/>
          <w:sz w:val="24"/>
          <w:szCs w:val="27"/>
        </w:rPr>
        <w:t xml:space="preserve">  乙方应提供完善周到的技术支持和售后服务，否则甲方视情节轻重</w:t>
      </w:r>
      <w:r>
        <w:rPr>
          <w:rFonts w:hint="eastAsia" w:ascii="宋体" w:hAnsi="宋体"/>
          <w:sz w:val="24"/>
          <w:szCs w:val="27"/>
          <w:lang w:val="en-US" w:eastAsia="zh-CN"/>
        </w:rPr>
        <w:t>要求</w:t>
      </w:r>
      <w:r>
        <w:rPr>
          <w:rFonts w:hint="eastAsia" w:ascii="宋体" w:hAnsi="宋体"/>
          <w:sz w:val="24"/>
          <w:szCs w:val="27"/>
        </w:rPr>
        <w:t>乙方</w:t>
      </w:r>
      <w:r>
        <w:rPr>
          <w:rFonts w:ascii="宋体" w:hAnsi="宋体"/>
          <w:sz w:val="24"/>
          <w:szCs w:val="27"/>
        </w:rPr>
        <w:t>偿付</w:t>
      </w:r>
      <w:r>
        <w:rPr>
          <w:rFonts w:hint="eastAsia" w:ascii="宋体" w:hAnsi="宋体"/>
          <w:sz w:val="24"/>
          <w:szCs w:val="27"/>
        </w:rPr>
        <w:t>甲方。</w:t>
      </w:r>
    </w:p>
    <w:p w14:paraId="5DDC36DC">
      <w:pPr>
        <w:spacing w:before="156" w:beforeLines="50" w:beforeAutospacing="1" w:after="93" w:afterLines="30" w:afterAutospacing="1" w:line="360" w:lineRule="auto"/>
        <w:rPr>
          <w:rFonts w:ascii="宋体" w:hAnsi="宋体"/>
          <w:sz w:val="24"/>
        </w:rPr>
      </w:pPr>
      <w:r>
        <w:rPr>
          <w:rFonts w:ascii="宋体" w:hAnsi="宋体"/>
          <w:b/>
          <w:bCs/>
          <w:sz w:val="24"/>
          <w:szCs w:val="27"/>
        </w:rPr>
        <w:t>第</w:t>
      </w:r>
      <w:r>
        <w:rPr>
          <w:rFonts w:hint="eastAsia" w:ascii="宋体" w:hAnsi="宋体"/>
          <w:b/>
          <w:bCs/>
          <w:sz w:val="24"/>
          <w:szCs w:val="27"/>
        </w:rPr>
        <w:t>十</w:t>
      </w:r>
      <w:r>
        <w:rPr>
          <w:rFonts w:ascii="宋体" w:hAnsi="宋体"/>
          <w:b/>
          <w:bCs/>
          <w:sz w:val="24"/>
          <w:szCs w:val="27"/>
        </w:rPr>
        <w:t>条</w:t>
      </w:r>
      <w:r>
        <w:rPr>
          <w:rFonts w:ascii="宋体" w:hAnsi="宋体"/>
          <w:sz w:val="24"/>
          <w:szCs w:val="27"/>
        </w:rPr>
        <w:t>  乙方的违约责任</w:t>
      </w:r>
    </w:p>
    <w:p w14:paraId="10F2762E">
      <w:pPr>
        <w:spacing w:before="156" w:beforeLines="50" w:beforeAutospacing="1" w:after="93" w:afterLines="30" w:afterAutospacing="1" w:line="360" w:lineRule="auto"/>
        <w:rPr>
          <w:rFonts w:ascii="宋体" w:hAnsi="宋体"/>
          <w:sz w:val="24"/>
        </w:rPr>
      </w:pPr>
      <w:r>
        <w:rPr>
          <w:rFonts w:ascii="宋体" w:hAnsi="宋体"/>
          <w:sz w:val="24"/>
          <w:szCs w:val="27"/>
        </w:rPr>
        <w:t>1.</w:t>
      </w:r>
      <w:r>
        <w:rPr>
          <w:rFonts w:ascii="宋体" w:hAnsi="宋体"/>
          <w:color w:val="FF0000"/>
          <w:sz w:val="24"/>
          <w:szCs w:val="27"/>
        </w:rPr>
        <w:t xml:space="preserve"> </w:t>
      </w:r>
      <w:r>
        <w:rPr>
          <w:rFonts w:ascii="宋体" w:hAnsi="宋体"/>
          <w:sz w:val="24"/>
          <w:szCs w:val="27"/>
        </w:rPr>
        <w:t>乙方不能交货的，应向甲方偿付不能交货部分货款的</w:t>
      </w:r>
      <w:r>
        <w:rPr>
          <w:rFonts w:ascii="宋体" w:hAnsi="宋体"/>
          <w:sz w:val="24"/>
          <w:szCs w:val="27"/>
          <w:u w:val="single"/>
        </w:rPr>
        <w:t> </w:t>
      </w:r>
      <w:r>
        <w:rPr>
          <w:rFonts w:hint="eastAsia" w:ascii="宋体" w:hAnsi="宋体"/>
          <w:sz w:val="24"/>
          <w:szCs w:val="27"/>
          <w:u w:val="single"/>
          <w:lang w:val="en-US" w:eastAsia="zh-CN"/>
        </w:rPr>
        <w:t xml:space="preserve">5 </w:t>
      </w:r>
      <w:r>
        <w:rPr>
          <w:rFonts w:ascii="宋体" w:hAnsi="宋体"/>
          <w:sz w:val="24"/>
          <w:szCs w:val="27"/>
        </w:rPr>
        <w:t>%的违约金。</w:t>
      </w:r>
    </w:p>
    <w:p w14:paraId="3637CC83">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2.</w:t>
      </w:r>
      <w:r>
        <w:rPr>
          <w:rFonts w:ascii="宋体" w:hAnsi="宋体"/>
          <w:sz w:val="24"/>
          <w:szCs w:val="27"/>
        </w:rPr>
        <w:t>乙方所交产品不符合合同规定的，应根据产品的具体情况，由乙方负责包换，并承担调换或退货而支付的实际费用,</w:t>
      </w:r>
      <w:r>
        <w:rPr>
          <w:rFonts w:hint="eastAsia" w:ascii="宋体" w:hAnsi="宋体"/>
          <w:sz w:val="24"/>
        </w:rPr>
        <w:t>同时，乙方应按规定，对更换件相应延长质量保证期，并赔偿甲方相应的损失。</w:t>
      </w:r>
      <w:r>
        <w:rPr>
          <w:rFonts w:ascii="宋体" w:hAnsi="宋体"/>
          <w:sz w:val="24"/>
          <w:szCs w:val="27"/>
        </w:rPr>
        <w:t>乙方不能调换的，按不能交货处理。</w:t>
      </w:r>
    </w:p>
    <w:p w14:paraId="29163FF2">
      <w:pPr>
        <w:spacing w:before="156" w:beforeLines="50" w:beforeAutospacing="1" w:after="93" w:afterLines="30" w:afterAutospacing="1" w:line="360" w:lineRule="auto"/>
        <w:rPr>
          <w:rFonts w:ascii="宋体" w:hAnsi="宋体"/>
          <w:sz w:val="24"/>
        </w:rPr>
      </w:pPr>
      <w:r>
        <w:rPr>
          <w:rFonts w:hint="eastAsia" w:ascii="宋体" w:hAnsi="宋体"/>
          <w:sz w:val="24"/>
          <w:szCs w:val="27"/>
        </w:rPr>
        <w:t>3.</w:t>
      </w:r>
      <w:r>
        <w:rPr>
          <w:rFonts w:ascii="宋体" w:hAnsi="宋体"/>
          <w:sz w:val="24"/>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ascii="宋体" w:hAnsi="宋体"/>
          <w:sz w:val="24"/>
        </w:rPr>
        <w:t>每件货物包装箱内应附一份详细装箱单和质量证书。为进口件的，应出具报关手续和原产地、原产工厂证明、报关手续和商检证明等。</w:t>
      </w:r>
    </w:p>
    <w:p w14:paraId="6BDB7527">
      <w:pPr>
        <w:spacing w:before="100" w:beforeAutospacing="1" w:after="100" w:afterAutospacing="1" w:line="360" w:lineRule="auto"/>
        <w:rPr>
          <w:rFonts w:ascii="宋体" w:hAnsi="宋体"/>
          <w:sz w:val="24"/>
        </w:rPr>
      </w:pPr>
      <w:r>
        <w:rPr>
          <w:rFonts w:hint="eastAsia" w:ascii="宋体" w:hAnsi="宋体"/>
          <w:sz w:val="24"/>
          <w:szCs w:val="27"/>
        </w:rPr>
        <w:t>4.</w:t>
      </w:r>
      <w:r>
        <w:rPr>
          <w:rFonts w:hint="eastAsia" w:ascii="宋体" w:hAnsi="宋体"/>
          <w:sz w:val="24"/>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ascii="宋体" w:hAnsi="宋体"/>
          <w:sz w:val="24"/>
          <w:szCs w:val="27"/>
        </w:rPr>
        <w:t>由此给甲方造成的损失由乙方承担</w:t>
      </w:r>
      <w:r>
        <w:rPr>
          <w:rFonts w:ascii="宋体" w:hAnsi="宋体"/>
          <w:sz w:val="24"/>
          <w:szCs w:val="27"/>
        </w:rPr>
        <w:t>。</w:t>
      </w:r>
    </w:p>
    <w:p w14:paraId="166DC037">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5.</w:t>
      </w:r>
      <w:r>
        <w:rPr>
          <w:rFonts w:ascii="宋体" w:hAnsi="宋体"/>
          <w:sz w:val="24"/>
          <w:szCs w:val="27"/>
        </w:rPr>
        <w:t>乙方提前交货的产品、多交的产品和不符合合同规定的产品，甲方在代保管期内实际支付的保管、保养等费用以及非因甲方保管不善而发生的损失，应当由乙方承担。</w:t>
      </w:r>
    </w:p>
    <w:p w14:paraId="6AB3E3CF">
      <w:pPr>
        <w:spacing w:before="156" w:beforeLines="50" w:beforeAutospacing="1" w:after="93" w:afterLines="30" w:afterAutospacing="1" w:line="360" w:lineRule="auto"/>
        <w:rPr>
          <w:rFonts w:ascii="宋体" w:hAnsi="宋体"/>
          <w:sz w:val="24"/>
          <w:szCs w:val="27"/>
        </w:rPr>
      </w:pPr>
      <w:r>
        <w:rPr>
          <w:rFonts w:hint="eastAsia" w:ascii="宋体" w:hAnsi="宋体"/>
          <w:sz w:val="24"/>
          <w:szCs w:val="27"/>
        </w:rPr>
        <w:t>6.乙方应对其所提供的货物承担所有权担保责任，并应保证甲方在中华人民共和国内使用该货物时不侵犯第三人的知识产权。否则乙方应承担由此引起的一切法律责任及费用。</w:t>
      </w:r>
    </w:p>
    <w:p w14:paraId="257B1F4B">
      <w:pPr>
        <w:spacing w:before="156" w:beforeLines="50" w:beforeAutospacing="1" w:after="93" w:afterLines="30" w:afterAutospacing="1" w:line="360" w:lineRule="auto"/>
        <w:rPr>
          <w:rFonts w:ascii="宋体" w:hAnsi="宋体"/>
          <w:sz w:val="24"/>
        </w:rPr>
      </w:pPr>
      <w:r>
        <w:rPr>
          <w:rFonts w:hint="eastAsia" w:ascii="宋体" w:hAnsi="宋体"/>
          <w:sz w:val="24"/>
          <w:szCs w:val="27"/>
        </w:rPr>
        <w:t>7.任何一方未经</w:t>
      </w:r>
      <w:r>
        <w:rPr>
          <w:rFonts w:hint="eastAsia" w:ascii="宋体" w:hAnsi="宋体"/>
          <w:sz w:val="24"/>
          <w:szCs w:val="27"/>
          <w:lang w:val="en-US" w:eastAsia="zh-CN"/>
        </w:rPr>
        <w:t>协商一致</w:t>
      </w:r>
      <w:r>
        <w:rPr>
          <w:rFonts w:hint="eastAsia" w:ascii="宋体" w:hAnsi="宋体"/>
          <w:sz w:val="24"/>
          <w:szCs w:val="27"/>
        </w:rPr>
        <w:t>而单方面终止合同的，应向对方赔偿相当于本合同总价款</w:t>
      </w:r>
      <w:r>
        <w:rPr>
          <w:rFonts w:hint="eastAsia" w:ascii="宋体" w:hAnsi="宋体"/>
          <w:sz w:val="24"/>
          <w:szCs w:val="27"/>
          <w:u w:val="single"/>
        </w:rPr>
        <w:t xml:space="preserve">   </w:t>
      </w:r>
      <w:r>
        <w:rPr>
          <w:rFonts w:hint="eastAsia" w:ascii="宋体" w:hAnsi="宋体"/>
          <w:sz w:val="24"/>
          <w:szCs w:val="27"/>
          <w:u w:val="single"/>
          <w:lang w:val="en-US" w:eastAsia="zh-CN"/>
        </w:rPr>
        <w:t>5</w:t>
      </w:r>
      <w:r>
        <w:rPr>
          <w:rFonts w:hint="eastAsia" w:ascii="宋体" w:hAnsi="宋体"/>
          <w:sz w:val="24"/>
          <w:szCs w:val="27"/>
          <w:u w:val="single"/>
        </w:rPr>
        <w:t xml:space="preserve">  %</w:t>
      </w:r>
      <w:r>
        <w:rPr>
          <w:rFonts w:hint="eastAsia" w:ascii="宋体" w:hAnsi="宋体"/>
          <w:sz w:val="24"/>
          <w:szCs w:val="27"/>
        </w:rPr>
        <w:t>违约金。</w:t>
      </w:r>
    </w:p>
    <w:p w14:paraId="00E09C53">
      <w:pPr>
        <w:spacing w:before="156" w:beforeLines="50" w:beforeAutospacing="1" w:after="93" w:afterLines="30" w:afterAutospacing="1" w:line="360" w:lineRule="auto"/>
        <w:rPr>
          <w:rFonts w:ascii="宋体" w:hAnsi="宋体"/>
          <w:sz w:val="24"/>
        </w:rPr>
      </w:pPr>
      <w:r>
        <w:rPr>
          <w:rFonts w:ascii="宋体" w:hAnsi="宋体"/>
          <w:b/>
          <w:bCs/>
          <w:sz w:val="24"/>
          <w:szCs w:val="27"/>
        </w:rPr>
        <w:t>第十</w:t>
      </w:r>
      <w:r>
        <w:rPr>
          <w:rFonts w:hint="eastAsia" w:ascii="宋体" w:hAnsi="宋体"/>
          <w:b/>
          <w:bCs/>
          <w:sz w:val="24"/>
          <w:szCs w:val="27"/>
        </w:rPr>
        <w:t>一</w:t>
      </w:r>
      <w:r>
        <w:rPr>
          <w:rFonts w:ascii="宋体" w:hAnsi="宋体"/>
          <w:b/>
          <w:bCs/>
          <w:sz w:val="24"/>
          <w:szCs w:val="27"/>
        </w:rPr>
        <w:t>条</w:t>
      </w:r>
      <w:r>
        <w:rPr>
          <w:rFonts w:ascii="宋体" w:hAnsi="宋体"/>
          <w:sz w:val="24"/>
          <w:szCs w:val="27"/>
        </w:rPr>
        <w:t>  甲方的违约责任</w:t>
      </w:r>
    </w:p>
    <w:p w14:paraId="17BF8D93">
      <w:pPr>
        <w:spacing w:before="156" w:beforeLines="50" w:beforeAutospacing="1" w:after="93" w:afterLines="30" w:afterAutospacing="1" w:line="360" w:lineRule="auto"/>
        <w:rPr>
          <w:rFonts w:ascii="宋体" w:hAnsi="宋体"/>
          <w:sz w:val="24"/>
        </w:rPr>
      </w:pPr>
      <w:r>
        <w:rPr>
          <w:rFonts w:hint="eastAsia" w:ascii="宋体" w:hAnsi="宋体"/>
          <w:sz w:val="24"/>
          <w:szCs w:val="27"/>
        </w:rPr>
        <w:t>1.</w:t>
      </w:r>
      <w:r>
        <w:rPr>
          <w:rFonts w:ascii="宋体" w:hAnsi="宋体"/>
          <w:sz w:val="24"/>
          <w:szCs w:val="27"/>
        </w:rPr>
        <w:t>甲方中途退货，应向乙方偿付退货部分货款</w:t>
      </w:r>
      <w:r>
        <w:rPr>
          <w:rFonts w:hint="eastAsia" w:ascii="宋体" w:hAnsi="宋体"/>
          <w:sz w:val="24"/>
          <w:szCs w:val="27"/>
          <w:u w:val="single"/>
        </w:rPr>
        <w:t> </w:t>
      </w:r>
      <w:r>
        <w:rPr>
          <w:rFonts w:hint="eastAsia" w:ascii="宋体" w:hAnsi="宋体"/>
          <w:sz w:val="24"/>
          <w:szCs w:val="27"/>
          <w:u w:val="single"/>
          <w:lang w:val="en-US" w:eastAsia="zh-CN"/>
        </w:rPr>
        <w:t>5</w:t>
      </w:r>
      <w:r>
        <w:rPr>
          <w:rFonts w:hint="eastAsia" w:ascii="宋体" w:hAnsi="宋体"/>
          <w:sz w:val="24"/>
          <w:szCs w:val="27"/>
          <w:u w:val="single"/>
        </w:rPr>
        <w:t> </w:t>
      </w:r>
      <w:r>
        <w:rPr>
          <w:rFonts w:hint="eastAsia" w:ascii="宋体" w:hAnsi="宋体"/>
          <w:sz w:val="24"/>
          <w:szCs w:val="27"/>
        </w:rPr>
        <w:t>%</w:t>
      </w:r>
      <w:r>
        <w:rPr>
          <w:rFonts w:ascii="宋体" w:hAnsi="宋体"/>
          <w:sz w:val="24"/>
          <w:szCs w:val="27"/>
        </w:rPr>
        <w:t>的违约金。</w:t>
      </w:r>
    </w:p>
    <w:p w14:paraId="1FD3E89D">
      <w:pPr>
        <w:spacing w:before="156" w:beforeLines="50" w:beforeAutospacing="1" w:after="93" w:afterLines="30" w:afterAutospacing="1" w:line="360" w:lineRule="auto"/>
        <w:rPr>
          <w:rFonts w:ascii="宋体" w:hAnsi="宋体"/>
          <w:sz w:val="24"/>
        </w:rPr>
      </w:pPr>
      <w:r>
        <w:rPr>
          <w:rFonts w:hint="eastAsia" w:ascii="宋体" w:hAnsi="宋体"/>
          <w:sz w:val="24"/>
          <w:szCs w:val="27"/>
        </w:rPr>
        <w:t>2.</w:t>
      </w:r>
      <w:r>
        <w:rPr>
          <w:rFonts w:ascii="宋体" w:hAnsi="宋体"/>
          <w:sz w:val="24"/>
          <w:szCs w:val="27"/>
        </w:rPr>
        <w:t>甲方违反合同规定拒绝接货的，应当承担由此造成的损失。</w:t>
      </w:r>
    </w:p>
    <w:p w14:paraId="564F0FB4">
      <w:pPr>
        <w:spacing w:before="156" w:beforeLines="50" w:beforeAutospacing="1" w:after="93" w:afterLines="30" w:afterAutospacing="1" w:line="360" w:lineRule="auto"/>
        <w:rPr>
          <w:rFonts w:ascii="宋体" w:hAnsi="宋体"/>
          <w:b/>
          <w:sz w:val="24"/>
        </w:rPr>
      </w:pPr>
      <w:r>
        <w:rPr>
          <w:rFonts w:ascii="宋体" w:hAnsi="宋体"/>
          <w:b/>
          <w:bCs/>
          <w:sz w:val="24"/>
          <w:szCs w:val="27"/>
        </w:rPr>
        <w:t>第十</w:t>
      </w:r>
      <w:r>
        <w:rPr>
          <w:rFonts w:hint="eastAsia" w:ascii="宋体" w:hAnsi="宋体"/>
          <w:b/>
          <w:bCs/>
          <w:sz w:val="24"/>
          <w:szCs w:val="27"/>
        </w:rPr>
        <w:t>二</w:t>
      </w:r>
      <w:r>
        <w:rPr>
          <w:rFonts w:ascii="宋体" w:hAnsi="宋体"/>
          <w:b/>
          <w:bCs/>
          <w:sz w:val="24"/>
          <w:szCs w:val="27"/>
        </w:rPr>
        <w:t>条 </w:t>
      </w:r>
      <w:r>
        <w:rPr>
          <w:rFonts w:ascii="宋体" w:hAnsi="宋体"/>
          <w:sz w:val="24"/>
          <w:szCs w:val="27"/>
        </w:rPr>
        <w:t xml:space="preserve"> 不可抗力</w:t>
      </w:r>
    </w:p>
    <w:p w14:paraId="795A3D6E">
      <w:pPr>
        <w:spacing w:before="100" w:beforeAutospacing="1" w:after="100" w:afterAutospacing="1" w:line="360" w:lineRule="auto"/>
        <w:rPr>
          <w:rFonts w:ascii="宋体" w:hAnsi="宋体"/>
          <w:sz w:val="24"/>
        </w:rPr>
      </w:pPr>
      <w:r>
        <w:rPr>
          <w:rFonts w:hint="eastAsia" w:ascii="宋体" w:hAnsi="宋体"/>
          <w:sz w:val="24"/>
        </w:rPr>
        <w:t>1</w:t>
      </w:r>
      <w:r>
        <w:rPr>
          <w:rFonts w:hint="eastAsia" w:ascii="宋体" w:hAnsi="宋体"/>
          <w:sz w:val="24"/>
          <w:szCs w:val="27"/>
        </w:rPr>
        <w:t>.</w:t>
      </w:r>
      <w:r>
        <w:rPr>
          <w:rFonts w:hint="eastAsia" w:ascii="宋体" w:hAnsi="宋体"/>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BA73F12">
      <w:pPr>
        <w:spacing w:before="100" w:beforeAutospacing="1" w:after="100" w:afterAutospacing="1" w:line="360" w:lineRule="auto"/>
        <w:rPr>
          <w:rFonts w:ascii="宋体" w:hAnsi="宋体"/>
          <w:sz w:val="24"/>
          <w:szCs w:val="27"/>
        </w:rPr>
      </w:pPr>
      <w:r>
        <w:rPr>
          <w:rFonts w:hint="eastAsia" w:ascii="宋体" w:hAnsi="宋体"/>
          <w:sz w:val="24"/>
        </w:rPr>
        <w:t>2</w:t>
      </w:r>
      <w:r>
        <w:rPr>
          <w:rFonts w:hint="eastAsia" w:ascii="宋体" w:hAnsi="宋体"/>
          <w:sz w:val="24"/>
          <w:szCs w:val="27"/>
        </w:rPr>
        <w:t>.</w:t>
      </w:r>
      <w:r>
        <w:rPr>
          <w:rFonts w:ascii="宋体" w:hAnsi="宋体"/>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9ED766E">
      <w:pPr>
        <w:spacing w:before="100" w:beforeAutospacing="1" w:after="100" w:afterAutospacing="1" w:line="360" w:lineRule="auto"/>
        <w:rPr>
          <w:rFonts w:ascii="宋体" w:hAnsi="宋体"/>
          <w:b/>
          <w:bCs/>
          <w:sz w:val="24"/>
          <w:szCs w:val="27"/>
        </w:rPr>
      </w:pPr>
      <w:r>
        <w:rPr>
          <w:rFonts w:ascii="宋体" w:hAnsi="宋体"/>
          <w:b/>
          <w:bCs/>
          <w:sz w:val="24"/>
          <w:szCs w:val="27"/>
        </w:rPr>
        <w:t>第十</w:t>
      </w:r>
      <w:r>
        <w:rPr>
          <w:rFonts w:hint="eastAsia" w:ascii="宋体" w:hAnsi="宋体"/>
          <w:b/>
          <w:bCs/>
          <w:sz w:val="24"/>
          <w:szCs w:val="27"/>
        </w:rPr>
        <w:t>三</w:t>
      </w:r>
      <w:r>
        <w:rPr>
          <w:rFonts w:ascii="宋体" w:hAnsi="宋体"/>
          <w:b/>
          <w:bCs/>
          <w:sz w:val="24"/>
          <w:szCs w:val="27"/>
        </w:rPr>
        <w:t>条</w:t>
      </w:r>
      <w:r>
        <w:rPr>
          <w:rFonts w:hint="eastAsia" w:ascii="宋体" w:hAnsi="宋体"/>
          <w:b/>
          <w:bCs/>
          <w:sz w:val="24"/>
          <w:szCs w:val="27"/>
        </w:rPr>
        <w:t xml:space="preserve">  </w:t>
      </w:r>
      <w:r>
        <w:rPr>
          <w:rFonts w:hint="eastAsia" w:ascii="宋体" w:hAnsi="宋体"/>
          <w:sz w:val="24"/>
          <w:szCs w:val="27"/>
        </w:rPr>
        <w:t>履约保证金</w:t>
      </w:r>
    </w:p>
    <w:p w14:paraId="3867295A">
      <w:pPr>
        <w:pStyle w:val="78"/>
        <w:spacing w:before="100" w:beforeAutospacing="1" w:after="100" w:afterAutospacing="1" w:line="360" w:lineRule="auto"/>
        <w:rPr>
          <w:rFonts w:ascii="宋体" w:hAnsi="宋体"/>
        </w:rPr>
      </w:pPr>
      <w:r>
        <w:rPr>
          <w:rFonts w:hint="eastAsia" w:ascii="宋体" w:hAnsi="宋体"/>
          <w:sz w:val="24"/>
        </w:rPr>
        <w:t>1</w:t>
      </w:r>
      <w:r>
        <w:rPr>
          <w:rFonts w:hint="eastAsia" w:ascii="宋体" w:hAnsi="宋体"/>
          <w:sz w:val="24"/>
          <w:szCs w:val="27"/>
        </w:rPr>
        <w:t>.</w:t>
      </w:r>
      <w:r>
        <w:rPr>
          <w:rFonts w:hint="eastAsia" w:ascii="宋体" w:hAnsi="宋体"/>
          <w:sz w:val="24"/>
          <w:szCs w:val="27"/>
          <w:lang w:val="en-US" w:eastAsia="zh-CN"/>
        </w:rPr>
        <w:t>为减轻企业负担，服务经济发展，</w:t>
      </w:r>
      <w:r>
        <w:rPr>
          <w:rFonts w:hint="eastAsia" w:ascii="宋体" w:hAnsi="宋体"/>
          <w:sz w:val="24"/>
        </w:rPr>
        <w:t>本项目</w:t>
      </w:r>
      <w:r>
        <w:rPr>
          <w:rFonts w:hint="eastAsia" w:ascii="宋体" w:hAnsi="宋体"/>
          <w:sz w:val="24"/>
          <w:lang w:val="en-US" w:eastAsia="zh-CN"/>
        </w:rPr>
        <w:t>免收</w:t>
      </w:r>
      <w:r>
        <w:rPr>
          <w:rFonts w:hint="eastAsia" w:ascii="宋体" w:hAnsi="宋体"/>
          <w:sz w:val="24"/>
        </w:rPr>
        <w:t>履约保证金</w:t>
      </w:r>
      <w:r>
        <w:rPr>
          <w:rFonts w:hint="eastAsia" w:ascii="宋体" w:hAnsi="宋体"/>
        </w:rPr>
        <w:t>。</w:t>
      </w:r>
    </w:p>
    <w:p w14:paraId="7013B7F4">
      <w:pPr>
        <w:spacing w:before="100" w:beforeAutospacing="1" w:after="100" w:afterAutospacing="1" w:line="360" w:lineRule="auto"/>
        <w:rPr>
          <w:rFonts w:ascii="宋体" w:hAnsi="宋体"/>
          <w:b/>
          <w:sz w:val="24"/>
        </w:rPr>
      </w:pPr>
      <w:r>
        <w:rPr>
          <w:rFonts w:ascii="宋体" w:hAnsi="宋体"/>
          <w:b/>
          <w:bCs/>
          <w:sz w:val="24"/>
          <w:szCs w:val="27"/>
        </w:rPr>
        <w:t>第十</w:t>
      </w:r>
      <w:r>
        <w:rPr>
          <w:rFonts w:hint="eastAsia" w:ascii="宋体" w:hAnsi="宋体"/>
          <w:b/>
          <w:bCs/>
          <w:sz w:val="24"/>
          <w:szCs w:val="27"/>
        </w:rPr>
        <w:t>四</w:t>
      </w:r>
      <w:r>
        <w:rPr>
          <w:rFonts w:ascii="宋体" w:hAnsi="宋体"/>
          <w:b/>
          <w:bCs/>
          <w:sz w:val="24"/>
          <w:szCs w:val="27"/>
        </w:rPr>
        <w:t>条</w:t>
      </w:r>
      <w:r>
        <w:rPr>
          <w:rFonts w:hint="eastAsia" w:ascii="宋体" w:hAnsi="宋体"/>
          <w:b/>
          <w:bCs/>
          <w:sz w:val="24"/>
          <w:szCs w:val="27"/>
        </w:rPr>
        <w:t xml:space="preserve"> </w:t>
      </w:r>
      <w:r>
        <w:rPr>
          <w:rFonts w:hint="eastAsia" w:ascii="宋体" w:hAnsi="宋体"/>
          <w:bCs/>
          <w:sz w:val="24"/>
        </w:rPr>
        <w:t>转让与分包</w:t>
      </w:r>
    </w:p>
    <w:p w14:paraId="24EF1C85">
      <w:pPr>
        <w:spacing w:before="100" w:beforeAutospacing="1" w:after="100" w:afterAutospacing="1" w:line="360" w:lineRule="auto"/>
        <w:rPr>
          <w:rFonts w:ascii="宋体" w:hAnsi="宋体"/>
          <w:sz w:val="24"/>
        </w:rPr>
      </w:pPr>
      <w:r>
        <w:rPr>
          <w:rFonts w:hint="eastAsia" w:ascii="宋体" w:hAnsi="宋体"/>
          <w:sz w:val="24"/>
        </w:rPr>
        <w:t>1</w:t>
      </w:r>
      <w:r>
        <w:rPr>
          <w:rFonts w:hint="eastAsia" w:ascii="宋体" w:hAnsi="宋体"/>
          <w:sz w:val="24"/>
          <w:szCs w:val="27"/>
        </w:rPr>
        <w:t>.</w:t>
      </w:r>
      <w:r>
        <w:rPr>
          <w:rFonts w:hint="eastAsia" w:ascii="宋体" w:hAnsi="宋体"/>
          <w:sz w:val="24"/>
        </w:rPr>
        <w:t xml:space="preserve"> 乙方不得部分转让或全部转让其应履行的合同义务。</w:t>
      </w:r>
    </w:p>
    <w:p w14:paraId="40EF0FED">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textAlignment w:val="auto"/>
        <w:rPr>
          <w:rFonts w:ascii="宋体" w:hAnsi="宋体"/>
          <w:sz w:val="24"/>
        </w:rPr>
      </w:pPr>
      <w:r>
        <w:rPr>
          <w:rFonts w:hint="eastAsia" w:ascii="宋体" w:hAnsi="宋体"/>
          <w:sz w:val="24"/>
        </w:rPr>
        <w:t>2</w:t>
      </w:r>
      <w:r>
        <w:rPr>
          <w:rFonts w:hint="eastAsia" w:ascii="宋体" w:hAnsi="宋体"/>
          <w:sz w:val="24"/>
          <w:szCs w:val="27"/>
        </w:rPr>
        <w:t>.</w:t>
      </w:r>
      <w:r>
        <w:rPr>
          <w:rFonts w:hint="eastAsia" w:ascii="宋体" w:hAnsi="宋体"/>
          <w:sz w:val="24"/>
        </w:rPr>
        <w:t>乙方应在响应文件中或以其他书面形式对甲方确认本合同项下所授予的所有分包合同。但该确认不解除乙方承担的本合同下的任何责任或义务。意即在本合同项下，乙方对甲方负总责。</w:t>
      </w:r>
    </w:p>
    <w:p w14:paraId="4794EF22">
      <w:pPr>
        <w:bidi w:val="0"/>
        <w:rPr>
          <w:sz w:val="24"/>
          <w:szCs w:val="22"/>
        </w:rPr>
      </w:pPr>
      <w:r>
        <w:rPr>
          <w:sz w:val="24"/>
          <w:szCs w:val="22"/>
        </w:rPr>
        <w:t>第十</w:t>
      </w:r>
      <w:r>
        <w:rPr>
          <w:rFonts w:hint="eastAsia"/>
          <w:sz w:val="24"/>
          <w:szCs w:val="22"/>
        </w:rPr>
        <w:t>六</w:t>
      </w:r>
      <w:r>
        <w:rPr>
          <w:sz w:val="24"/>
          <w:szCs w:val="22"/>
        </w:rPr>
        <w:t>条 </w:t>
      </w:r>
      <w:r>
        <w:rPr>
          <w:rFonts w:hint="eastAsia"/>
          <w:sz w:val="24"/>
          <w:szCs w:val="22"/>
          <w:lang w:eastAsia="zh-CN"/>
        </w:rPr>
        <w:t>其</w:t>
      </w:r>
      <w:r>
        <w:rPr>
          <w:sz w:val="24"/>
          <w:szCs w:val="22"/>
        </w:rPr>
        <w:t>他   </w:t>
      </w:r>
      <w:r>
        <w:rPr>
          <w:rFonts w:hint="eastAsia"/>
          <w:sz w:val="24"/>
          <w:szCs w:val="22"/>
          <w:u w:val="single"/>
          <w:lang w:val="en-US" w:eastAsia="zh-CN"/>
        </w:rPr>
        <w:t xml:space="preserve">     </w:t>
      </w:r>
      <w:r>
        <w:rPr>
          <w:rFonts w:hint="eastAsia" w:ascii="宋体" w:hAnsi="宋体" w:eastAsia="宋体" w:cs="宋体"/>
          <w:sz w:val="24"/>
          <w:szCs w:val="22"/>
          <w:u w:val="single"/>
          <w:lang w:val="en-US" w:eastAsia="zh-CN"/>
        </w:rPr>
        <w:t xml:space="preserve"> /  </w:t>
      </w:r>
      <w:r>
        <w:rPr>
          <w:rFonts w:hint="eastAsia"/>
          <w:sz w:val="24"/>
          <w:szCs w:val="22"/>
          <w:u w:val="single"/>
          <w:lang w:val="en-US" w:eastAsia="zh-CN"/>
        </w:rPr>
        <w:t xml:space="preserve">  </w:t>
      </w:r>
      <w:r>
        <w:rPr>
          <w:sz w:val="24"/>
          <w:szCs w:val="22"/>
        </w:rPr>
        <w:t>  。</w:t>
      </w:r>
    </w:p>
    <w:p w14:paraId="35B8D30D">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textAlignment w:val="auto"/>
        <w:rPr>
          <w:rFonts w:ascii="宋体" w:hAnsi="宋体"/>
          <w:b/>
          <w:sz w:val="24"/>
        </w:rPr>
      </w:pPr>
      <w:r>
        <w:rPr>
          <w:rFonts w:ascii="宋体" w:hAnsi="宋体"/>
          <w:b/>
          <w:bCs/>
          <w:sz w:val="24"/>
          <w:szCs w:val="27"/>
        </w:rPr>
        <w:t>第十</w:t>
      </w:r>
      <w:r>
        <w:rPr>
          <w:rFonts w:hint="eastAsia" w:ascii="宋体" w:hAnsi="宋体"/>
          <w:b/>
          <w:bCs/>
          <w:sz w:val="24"/>
          <w:szCs w:val="27"/>
        </w:rPr>
        <w:t>五</w:t>
      </w:r>
      <w:r>
        <w:rPr>
          <w:rFonts w:ascii="宋体" w:hAnsi="宋体"/>
          <w:b/>
          <w:bCs/>
          <w:sz w:val="24"/>
          <w:szCs w:val="27"/>
        </w:rPr>
        <w:t>条</w:t>
      </w:r>
      <w:r>
        <w:rPr>
          <w:rFonts w:hint="eastAsia" w:ascii="宋体" w:hAnsi="宋体"/>
          <w:b/>
          <w:bCs/>
          <w:sz w:val="24"/>
          <w:szCs w:val="27"/>
        </w:rPr>
        <w:t xml:space="preserve"> </w:t>
      </w:r>
      <w:r>
        <w:rPr>
          <w:rFonts w:hint="eastAsia" w:ascii="宋体" w:hAnsi="宋体"/>
          <w:bCs/>
          <w:sz w:val="24"/>
        </w:rPr>
        <w:t>合同文件及资料的使用</w:t>
      </w:r>
    </w:p>
    <w:p w14:paraId="1B5E985E">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textAlignment w:val="auto"/>
        <w:rPr>
          <w:rFonts w:ascii="宋体" w:hAnsi="宋体"/>
          <w:sz w:val="24"/>
        </w:rPr>
      </w:pPr>
      <w:r>
        <w:rPr>
          <w:rFonts w:hint="eastAsia" w:ascii="宋体" w:hAnsi="宋体"/>
          <w:sz w:val="24"/>
        </w:rPr>
        <w:t>1</w:t>
      </w:r>
      <w:r>
        <w:rPr>
          <w:rFonts w:hint="eastAsia" w:ascii="宋体" w:hAnsi="宋体"/>
          <w:sz w:val="24"/>
          <w:szCs w:val="27"/>
        </w:rPr>
        <w:t>.</w:t>
      </w:r>
      <w:r>
        <w:rPr>
          <w:rFonts w:hint="eastAsia" w:ascii="宋体" w:hAnsi="宋体"/>
          <w:sz w:val="24"/>
        </w:rPr>
        <w:t>乙方在未经甲方同意的情况下，不得将合同、合同中的规定、有关计划、图纸、样本或甲方为上述内容向乙方提供的资料透露给任何人。</w:t>
      </w:r>
    </w:p>
    <w:p w14:paraId="55A6BBE4">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textAlignment w:val="auto"/>
        <w:rPr>
          <w:rFonts w:ascii="宋体" w:hAnsi="宋体"/>
          <w:sz w:val="24"/>
        </w:rPr>
      </w:pPr>
      <w:r>
        <w:rPr>
          <w:rFonts w:hint="eastAsia" w:ascii="宋体" w:hAnsi="宋体"/>
          <w:sz w:val="24"/>
        </w:rPr>
        <w:t>2</w:t>
      </w:r>
      <w:r>
        <w:rPr>
          <w:rFonts w:hint="eastAsia" w:ascii="宋体" w:hAnsi="宋体"/>
          <w:sz w:val="24"/>
          <w:szCs w:val="27"/>
        </w:rPr>
        <w:t>.</w:t>
      </w:r>
      <w:r>
        <w:rPr>
          <w:rFonts w:hint="eastAsia" w:ascii="宋体" w:hAnsi="宋体"/>
          <w:sz w:val="24"/>
        </w:rPr>
        <w:t>除非执行合同需要，在事先未得到甲方同意的情况下，乙方不得使用前款所列的任何文件和资料。</w:t>
      </w:r>
    </w:p>
    <w:p w14:paraId="1182396C">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textAlignment w:val="auto"/>
        <w:rPr>
          <w:rFonts w:ascii="宋体" w:hAnsi="宋体"/>
          <w:sz w:val="24"/>
        </w:rPr>
      </w:pPr>
      <w:r>
        <w:rPr>
          <w:rFonts w:hint="eastAsia" w:ascii="宋体" w:hAnsi="宋体"/>
          <w:sz w:val="24"/>
        </w:rPr>
        <w:t>1</w:t>
      </w:r>
      <w:r>
        <w:rPr>
          <w:rFonts w:hint="eastAsia" w:ascii="宋体" w:hAnsi="宋体"/>
          <w:sz w:val="24"/>
          <w:szCs w:val="27"/>
        </w:rPr>
        <w:t>.</w:t>
      </w:r>
      <w:r>
        <w:rPr>
          <w:rFonts w:ascii="宋体" w:hAnsi="宋体"/>
          <w:sz w:val="24"/>
          <w:szCs w:val="27"/>
        </w:rPr>
        <w:t>按本合同规定应该偿付的违约金、赔偿金、保管保养费和各种经济损失，应当在明确责任后</w:t>
      </w:r>
      <w:r>
        <w:rPr>
          <w:rFonts w:hint="eastAsia" w:ascii="宋体" w:hAnsi="宋体"/>
          <w:sz w:val="24"/>
          <w:szCs w:val="27"/>
        </w:rPr>
        <w:t>10</w:t>
      </w:r>
      <w:r>
        <w:rPr>
          <w:rFonts w:ascii="宋体" w:hAnsi="宋体"/>
          <w:sz w:val="24"/>
          <w:szCs w:val="27"/>
        </w:rPr>
        <w:t>天内，按银行规定的结算办法付清，否则按逾期付款处理。但任何一方不得自行扣发货物或扣付货款来充抵。</w:t>
      </w:r>
    </w:p>
    <w:p w14:paraId="4A16C00C">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textAlignment w:val="auto"/>
        <w:rPr>
          <w:rFonts w:ascii="宋体" w:hAnsi="宋体"/>
          <w:sz w:val="24"/>
          <w:szCs w:val="27"/>
        </w:rPr>
      </w:pPr>
      <w:r>
        <w:rPr>
          <w:rFonts w:hint="eastAsia" w:ascii="宋体" w:hAnsi="宋体"/>
          <w:sz w:val="24"/>
        </w:rPr>
        <w:t>2</w:t>
      </w:r>
      <w:r>
        <w:rPr>
          <w:rFonts w:hint="eastAsia" w:ascii="宋体" w:hAnsi="宋体"/>
          <w:sz w:val="24"/>
          <w:szCs w:val="27"/>
        </w:rPr>
        <w:t>.</w:t>
      </w:r>
      <w:r>
        <w:rPr>
          <w:rFonts w:ascii="宋体" w:hAnsi="宋体"/>
          <w:sz w:val="24"/>
          <w:szCs w:val="27"/>
        </w:rPr>
        <w:t>本合同如发生纠纷，当事人双方应当及时协商解决，协商不成时，向</w:t>
      </w:r>
      <w:r>
        <w:rPr>
          <w:rFonts w:hint="eastAsia" w:ascii="宋体" w:hAnsi="宋体"/>
          <w:sz w:val="24"/>
        </w:rPr>
        <w:t>合同签订地的</w:t>
      </w:r>
      <w:r>
        <w:rPr>
          <w:rFonts w:hint="eastAsia" w:ascii="宋体" w:hAnsi="宋体"/>
          <w:sz w:val="24"/>
          <w:lang w:val="en-US" w:eastAsia="zh-CN"/>
        </w:rPr>
        <w:t>相山区</w:t>
      </w:r>
      <w:r>
        <w:rPr>
          <w:rFonts w:ascii="宋体" w:hAnsi="宋体"/>
          <w:sz w:val="24"/>
          <w:szCs w:val="27"/>
        </w:rPr>
        <w:t>人民法院起诉。</w:t>
      </w:r>
    </w:p>
    <w:p w14:paraId="6A528C86">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textAlignment w:val="auto"/>
        <w:rPr>
          <w:rFonts w:ascii="宋体" w:hAnsi="宋体"/>
          <w:sz w:val="24"/>
          <w:szCs w:val="27"/>
        </w:rPr>
      </w:pPr>
      <w:r>
        <w:rPr>
          <w:rFonts w:hint="eastAsia" w:ascii="宋体" w:hAnsi="宋体"/>
          <w:b/>
          <w:bCs/>
          <w:sz w:val="24"/>
          <w:szCs w:val="27"/>
        </w:rPr>
        <w:t xml:space="preserve">第十七条  </w:t>
      </w:r>
      <w:r>
        <w:rPr>
          <w:rFonts w:hint="eastAsia" w:ascii="宋体" w:hAnsi="宋体"/>
          <w:sz w:val="24"/>
          <w:szCs w:val="27"/>
        </w:rPr>
        <w:t>下列关于</w:t>
      </w:r>
      <w:r>
        <w:rPr>
          <w:rFonts w:hint="eastAsia" w:ascii="宋体" w:hAnsi="宋体"/>
          <w:sz w:val="24"/>
          <w:szCs w:val="27"/>
          <w:u w:val="single"/>
          <w:lang w:val="en-US" w:eastAsia="zh-CN"/>
        </w:rPr>
        <w:t xml:space="preserve">                   </w:t>
      </w:r>
      <w:r>
        <w:rPr>
          <w:rFonts w:hint="eastAsia" w:ascii="宋体" w:hAnsi="宋体"/>
          <w:sz w:val="24"/>
          <w:szCs w:val="27"/>
          <w:u w:val="single"/>
          <w:lang w:eastAsia="zh-CN"/>
        </w:rPr>
        <w:t>项目</w:t>
      </w:r>
      <w:r>
        <w:rPr>
          <w:rFonts w:hint="eastAsia" w:ascii="宋体" w:hAnsi="宋体"/>
          <w:sz w:val="24"/>
          <w:szCs w:val="27"/>
          <w:u w:val="single"/>
        </w:rPr>
        <w:t>（项目编号：</w:t>
      </w:r>
      <w:r>
        <w:rPr>
          <w:rFonts w:hint="eastAsia" w:ascii="宋体" w:hAnsi="宋体"/>
          <w:sz w:val="24"/>
          <w:szCs w:val="27"/>
          <w:u w:val="single"/>
          <w:lang w:val="en-US" w:eastAsia="zh-CN"/>
        </w:rPr>
        <w:t xml:space="preserve">       </w:t>
      </w:r>
      <w:r>
        <w:rPr>
          <w:rFonts w:hint="eastAsia" w:ascii="宋体" w:hAnsi="宋体"/>
          <w:sz w:val="24"/>
          <w:szCs w:val="27"/>
          <w:u w:val="single"/>
        </w:rPr>
        <w:t>）的</w:t>
      </w:r>
      <w:r>
        <w:rPr>
          <w:rFonts w:hint="eastAsia" w:ascii="宋体" w:hAnsi="宋体"/>
          <w:sz w:val="24"/>
          <w:szCs w:val="27"/>
        </w:rPr>
        <w:t>采购文件及有关附件是本合同不可分割的组成部分，与本合同具有同等法律效力，这些文件包括但不限于：①询价通知书；②乙方提供的响应文件；③服务承诺；④甲乙双方商定的其他文件。以上附件顺序在前的具有优先解释权。</w:t>
      </w:r>
    </w:p>
    <w:p w14:paraId="4EAD772E">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ind w:firstLine="480"/>
        <w:textAlignment w:val="auto"/>
        <w:rPr>
          <w:rFonts w:ascii="宋体" w:hAnsi="宋体"/>
          <w:sz w:val="24"/>
        </w:rPr>
      </w:pPr>
      <w:r>
        <w:rPr>
          <w:rFonts w:hint="eastAsia" w:ascii="宋体" w:hAnsi="宋体"/>
          <w:sz w:val="24"/>
        </w:rPr>
        <w:t>本合同一式</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份，自双方当事人签字盖章之日起生效。</w:t>
      </w:r>
    </w:p>
    <w:p w14:paraId="291BBA01">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ind w:firstLine="470" w:firstLineChars="196"/>
        <w:textAlignment w:val="auto"/>
        <w:rPr>
          <w:rFonts w:hint="eastAsia" w:ascii="宋体" w:hAnsi="宋体"/>
          <w:sz w:val="24"/>
        </w:rPr>
      </w:pPr>
      <w:r>
        <w:rPr>
          <w:rFonts w:hint="eastAsia" w:ascii="宋体" w:hAnsi="宋体"/>
          <w:sz w:val="24"/>
        </w:rPr>
        <w:t>本合同合计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页A4纸张，缺页之合同为无效合同。</w:t>
      </w:r>
    </w:p>
    <w:p w14:paraId="63D0AC48">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jc w:val="left"/>
        <w:textAlignment w:val="auto"/>
        <w:rPr>
          <w:rFonts w:hint="eastAsia" w:ascii="宋体" w:hAnsi="宋体" w:eastAsia="宋体" w:cs="宋体"/>
          <w:sz w:val="24"/>
          <w:szCs w:val="24"/>
          <w:lang w:eastAsia="zh-CN"/>
        </w:rPr>
      </w:pPr>
      <w:r>
        <w:rPr>
          <w:rFonts w:hint="eastAsia" w:ascii="宋体" w:hAnsi="宋体"/>
          <w:b/>
          <w:bCs/>
          <w:sz w:val="24"/>
          <w:szCs w:val="24"/>
        </w:rPr>
        <w:t>甲方(买方)：</w:t>
      </w:r>
      <w:r>
        <w:rPr>
          <w:rStyle w:val="31"/>
          <w:rFonts w:hint="eastAsia" w:ascii="宋体" w:hAnsi="宋体"/>
          <w:b w:val="0"/>
          <w:sz w:val="24"/>
          <w:szCs w:val="24"/>
          <w:u w:val="none"/>
          <w:lang w:val="en-US" w:eastAsia="zh-CN"/>
        </w:rPr>
        <w:t xml:space="preserve">                        </w:t>
      </w:r>
      <w:r>
        <w:rPr>
          <w:rFonts w:hint="eastAsia" w:ascii="宋体" w:hAnsi="宋体"/>
          <w:color w:val="000000"/>
          <w:sz w:val="24"/>
          <w:szCs w:val="24"/>
        </w:rPr>
        <w:t xml:space="preserve"> </w:t>
      </w:r>
      <w:r>
        <w:rPr>
          <w:rFonts w:hint="eastAsia" w:ascii="宋体" w:hAnsi="宋体"/>
          <w:b/>
          <w:bCs/>
          <w:sz w:val="24"/>
          <w:szCs w:val="24"/>
        </w:rPr>
        <w:t>乙方(卖方)：</w:t>
      </w:r>
    </w:p>
    <w:p w14:paraId="2DBE3E9A">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textAlignment w:val="auto"/>
        <w:rPr>
          <w:rFonts w:ascii="宋体" w:hAnsi="宋体"/>
          <w:color w:val="000000"/>
          <w:sz w:val="24"/>
          <w:szCs w:val="24"/>
        </w:rPr>
      </w:pPr>
      <w:r>
        <w:rPr>
          <w:rFonts w:hint="eastAsia" w:ascii="宋体" w:hAnsi="宋体"/>
          <w:color w:val="000000"/>
          <w:sz w:val="24"/>
          <w:szCs w:val="24"/>
        </w:rPr>
        <w:t>单位盖章：</w:t>
      </w: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 xml:space="preserve">  单位盖章：</w:t>
      </w:r>
    </w:p>
    <w:p w14:paraId="1D0030E5">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textAlignment w:val="auto"/>
        <w:rPr>
          <w:rFonts w:ascii="宋体" w:hAnsi="宋体"/>
          <w:color w:val="000000"/>
          <w:sz w:val="24"/>
          <w:szCs w:val="24"/>
        </w:rPr>
      </w:pPr>
      <w:r>
        <w:rPr>
          <w:rFonts w:hint="eastAsia" w:ascii="宋体" w:hAnsi="宋体"/>
          <w:color w:val="000000"/>
          <w:sz w:val="24"/>
          <w:szCs w:val="24"/>
        </w:rPr>
        <w:t>代表签字：</w:t>
      </w:r>
      <w:r>
        <w:rPr>
          <w:rFonts w:ascii="宋体" w:hAnsi="宋体"/>
          <w:color w:val="000000"/>
          <w:sz w:val="24"/>
          <w:szCs w:val="24"/>
        </w:rPr>
        <w:t xml:space="preserve">                         </w:t>
      </w:r>
      <w:r>
        <w:rPr>
          <w:rFonts w:hint="eastAsia" w:ascii="宋体" w:hAnsi="宋体"/>
          <w:color w:val="000000"/>
          <w:sz w:val="24"/>
          <w:szCs w:val="24"/>
        </w:rPr>
        <w:t xml:space="preserve">  代表签字：</w:t>
      </w:r>
    </w:p>
    <w:p w14:paraId="07CD3DEA">
      <w:pPr>
        <w:keepNext w:val="0"/>
        <w:keepLines w:val="0"/>
        <w:pageBreakBefore w:val="0"/>
        <w:widowControl w:val="0"/>
        <w:kinsoku/>
        <w:wordWrap/>
        <w:overflowPunct/>
        <w:topLinePunct w:val="0"/>
        <w:autoSpaceDE/>
        <w:autoSpaceDN/>
        <w:bidi w:val="0"/>
        <w:adjustRightInd/>
        <w:snapToGrid/>
        <w:spacing w:before="156" w:beforeLines="50" w:beforeAutospacing="1" w:after="93" w:afterLines="30" w:afterAutospacing="1" w:line="420" w:lineRule="exac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日    期：     年 月 日              日    期:     年 月 日  </w:t>
      </w:r>
    </w:p>
    <w:p w14:paraId="04113726">
      <w:pPr>
        <w:pStyle w:val="79"/>
        <w:keepNext w:val="0"/>
        <w:keepLines w:val="0"/>
        <w:jc w:val="center"/>
        <w:rPr>
          <w:rFonts w:hint="eastAsia" w:ascii="宋体" w:hAnsi="宋体"/>
          <w:sz w:val="24"/>
          <w:szCs w:val="27"/>
        </w:rPr>
      </w:pPr>
    </w:p>
    <w:p w14:paraId="45C83FF3">
      <w:pPr>
        <w:pStyle w:val="79"/>
        <w:keepNext w:val="0"/>
        <w:keepLines w:val="0"/>
        <w:jc w:val="center"/>
        <w:rPr>
          <w:rFonts w:hint="eastAsia" w:ascii="宋体" w:hAnsi="宋体"/>
          <w:sz w:val="24"/>
          <w:szCs w:val="27"/>
        </w:rPr>
      </w:pPr>
    </w:p>
    <w:p w14:paraId="77EFED19">
      <w:pPr>
        <w:pStyle w:val="79"/>
        <w:keepNext w:val="0"/>
        <w:keepLines w:val="0"/>
        <w:jc w:val="center"/>
        <w:rPr>
          <w:rFonts w:hint="eastAsia" w:ascii="宋体" w:hAnsi="宋体"/>
          <w:sz w:val="24"/>
          <w:szCs w:val="27"/>
          <w:lang w:val="en-US" w:eastAsia="zh-CN"/>
        </w:rPr>
      </w:pPr>
    </w:p>
    <w:p w14:paraId="13D0DA39">
      <w:pPr>
        <w:rPr>
          <w:rFonts w:hint="default" w:ascii="宋体" w:hAnsi="宋体"/>
          <w:sz w:val="24"/>
          <w:szCs w:val="27"/>
          <w:lang w:val="en-US" w:eastAsia="zh-CN"/>
        </w:rPr>
      </w:pPr>
      <w:r>
        <w:rPr>
          <w:rFonts w:hint="eastAsia" w:ascii="宋体" w:hAnsi="宋体"/>
          <w:sz w:val="24"/>
          <w:szCs w:val="27"/>
        </w:rPr>
        <w:t xml:space="preserve">    </w:t>
      </w:r>
      <w:bookmarkEnd w:id="48"/>
      <w:bookmarkEnd w:id="49"/>
    </w:p>
    <w:sectPr>
      <w:headerReference r:id="rId5" w:type="first"/>
      <w:footerReference r:id="rId8" w:type="first"/>
      <w:headerReference r:id="rId3" w:type="default"/>
      <w:footerReference r:id="rId6" w:type="default"/>
      <w:headerReference r:id="rId4" w:type="even"/>
      <w:footerReference r:id="rId7" w:type="even"/>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00" w:usb3="00000000" w:csb0="0000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DA6A">
    <w:pPr>
      <w:pStyle w:val="20"/>
      <w:framePr w:wrap="around" w:vAnchor="text" w:hAnchor="margin" w:xAlign="center" w:y="1"/>
      <w:rPr>
        <w:rStyle w:val="32"/>
      </w:rPr>
    </w:pPr>
    <w:r>
      <w:fldChar w:fldCharType="begin"/>
    </w:r>
    <w:r>
      <w:rPr>
        <w:rStyle w:val="32"/>
      </w:rPr>
      <w:instrText xml:space="preserve">PAGE  </w:instrText>
    </w:r>
    <w:r>
      <w:fldChar w:fldCharType="separate"/>
    </w:r>
    <w:r>
      <w:rPr>
        <w:rStyle w:val="32"/>
      </w:rPr>
      <w:t>28</w:t>
    </w:r>
    <w:r>
      <w:fldChar w:fldCharType="end"/>
    </w:r>
  </w:p>
  <w:p w14:paraId="0E6C567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40347">
    <w:pPr>
      <w:pStyle w:val="20"/>
      <w:framePr w:wrap="around" w:vAnchor="text" w:hAnchor="margin" w:xAlign="center" w:y="1"/>
      <w:rPr>
        <w:rStyle w:val="32"/>
      </w:rPr>
    </w:pPr>
    <w:r>
      <w:fldChar w:fldCharType="begin"/>
    </w:r>
    <w:r>
      <w:rPr>
        <w:rStyle w:val="32"/>
      </w:rPr>
      <w:instrText xml:space="preserve">PAGE  </w:instrText>
    </w:r>
    <w:r>
      <w:fldChar w:fldCharType="separate"/>
    </w:r>
    <w:r>
      <w:fldChar w:fldCharType="end"/>
    </w:r>
  </w:p>
  <w:p w14:paraId="1986F8C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87E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0092">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ABEE">
    <w:pPr>
      <w:pStyle w:val="21"/>
      <w:framePr w:wrap="around" w:vAnchor="text" w:hAnchor="margin" w:xAlign="right" w:y="1"/>
      <w:rPr>
        <w:rStyle w:val="32"/>
      </w:rPr>
    </w:pPr>
    <w:r>
      <w:fldChar w:fldCharType="begin"/>
    </w:r>
    <w:r>
      <w:rPr>
        <w:rStyle w:val="32"/>
      </w:rPr>
      <w:instrText xml:space="preserve">PAGE  </w:instrText>
    </w:r>
    <w:r>
      <w:fldChar w:fldCharType="separate"/>
    </w:r>
    <w:r>
      <w:fldChar w:fldCharType="end"/>
    </w:r>
  </w:p>
  <w:p w14:paraId="1EB58962">
    <w:pPr>
      <w:pStyle w:val="2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96E3">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998DCBB"/>
    <w:multiLevelType w:val="singleLevel"/>
    <w:tmpl w:val="0998DCBB"/>
    <w:lvl w:ilvl="0" w:tentative="0">
      <w:start w:val="1"/>
      <w:numFmt w:val="bullet"/>
      <w:lvlText w:val="☉"/>
      <w:lvlJc w:val="left"/>
      <w:pPr>
        <w:ind w:left="420" w:leftChars="0" w:hanging="420" w:firstLineChars="0"/>
      </w:pPr>
      <w:rPr>
        <w:rFonts w:hint="default" w:ascii="宋体" w:hAnsi="宋体" w:eastAsia="宋体" w:cs="宋体"/>
      </w:rPr>
    </w:lvl>
  </w:abstractNum>
  <w:abstractNum w:abstractNumId="2">
    <w:nsid w:val="12E5B5BF"/>
    <w:multiLevelType w:val="singleLevel"/>
    <w:tmpl w:val="12E5B5BF"/>
    <w:lvl w:ilvl="0" w:tentative="0">
      <w:start w:val="1"/>
      <w:numFmt w:val="chineseCounting"/>
      <w:suff w:val="nothing"/>
      <w:lvlText w:val="%1、"/>
      <w:lvlJc w:val="left"/>
      <w:pPr>
        <w:ind w:left="0" w:firstLine="420"/>
      </w:pPr>
      <w:rPr>
        <w:rFonts w:hint="eastAsia"/>
      </w:rPr>
    </w:lvl>
  </w:abstractNum>
  <w:abstractNum w:abstractNumId="3">
    <w:nsid w:val="45D717F6"/>
    <w:multiLevelType w:val="multilevel"/>
    <w:tmpl w:val="45D717F6"/>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A510980"/>
    <w:multiLevelType w:val="singleLevel"/>
    <w:tmpl w:val="5A510980"/>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3F"/>
    <w:rsid w:val="00002317"/>
    <w:rsid w:val="00002912"/>
    <w:rsid w:val="00004862"/>
    <w:rsid w:val="00010B77"/>
    <w:rsid w:val="000134B2"/>
    <w:rsid w:val="0001379B"/>
    <w:rsid w:val="000146F4"/>
    <w:rsid w:val="00016908"/>
    <w:rsid w:val="000178BD"/>
    <w:rsid w:val="00062587"/>
    <w:rsid w:val="0006363F"/>
    <w:rsid w:val="00082A81"/>
    <w:rsid w:val="00085992"/>
    <w:rsid w:val="00086BBE"/>
    <w:rsid w:val="000A405C"/>
    <w:rsid w:val="000A525B"/>
    <w:rsid w:val="000B4D05"/>
    <w:rsid w:val="000C1FF0"/>
    <w:rsid w:val="000C2BBA"/>
    <w:rsid w:val="000D1DE6"/>
    <w:rsid w:val="000D387A"/>
    <w:rsid w:val="000E464C"/>
    <w:rsid w:val="000E5609"/>
    <w:rsid w:val="000E5ED6"/>
    <w:rsid w:val="000F15CA"/>
    <w:rsid w:val="000F2F9A"/>
    <w:rsid w:val="000F4BE1"/>
    <w:rsid w:val="00107A9B"/>
    <w:rsid w:val="00115794"/>
    <w:rsid w:val="00123827"/>
    <w:rsid w:val="00126353"/>
    <w:rsid w:val="00126DFF"/>
    <w:rsid w:val="001272E7"/>
    <w:rsid w:val="00140781"/>
    <w:rsid w:val="0014568B"/>
    <w:rsid w:val="0015176D"/>
    <w:rsid w:val="001555F7"/>
    <w:rsid w:val="0015675A"/>
    <w:rsid w:val="00164B43"/>
    <w:rsid w:val="00167803"/>
    <w:rsid w:val="00171E6C"/>
    <w:rsid w:val="00175FC9"/>
    <w:rsid w:val="00180998"/>
    <w:rsid w:val="001834DF"/>
    <w:rsid w:val="00184246"/>
    <w:rsid w:val="0018527A"/>
    <w:rsid w:val="001855F2"/>
    <w:rsid w:val="00185B1A"/>
    <w:rsid w:val="001976C0"/>
    <w:rsid w:val="001C4E93"/>
    <w:rsid w:val="001C598F"/>
    <w:rsid w:val="001D716C"/>
    <w:rsid w:val="001E019E"/>
    <w:rsid w:val="001E05C7"/>
    <w:rsid w:val="001E0C7B"/>
    <w:rsid w:val="00201B87"/>
    <w:rsid w:val="00213972"/>
    <w:rsid w:val="00214332"/>
    <w:rsid w:val="0022654D"/>
    <w:rsid w:val="00234839"/>
    <w:rsid w:val="00245131"/>
    <w:rsid w:val="002473B4"/>
    <w:rsid w:val="002477A7"/>
    <w:rsid w:val="00252A01"/>
    <w:rsid w:val="002535FC"/>
    <w:rsid w:val="00261E02"/>
    <w:rsid w:val="00281EE7"/>
    <w:rsid w:val="002A167A"/>
    <w:rsid w:val="002A236D"/>
    <w:rsid w:val="002A7FD0"/>
    <w:rsid w:val="002C0209"/>
    <w:rsid w:val="002C31B2"/>
    <w:rsid w:val="002C79AC"/>
    <w:rsid w:val="002D49C0"/>
    <w:rsid w:val="002D797C"/>
    <w:rsid w:val="002E6B9D"/>
    <w:rsid w:val="002F7EE5"/>
    <w:rsid w:val="00312F6E"/>
    <w:rsid w:val="003169B5"/>
    <w:rsid w:val="0033203C"/>
    <w:rsid w:val="00333F34"/>
    <w:rsid w:val="003341EA"/>
    <w:rsid w:val="0033455D"/>
    <w:rsid w:val="003719C3"/>
    <w:rsid w:val="003721F1"/>
    <w:rsid w:val="00380BEB"/>
    <w:rsid w:val="00383418"/>
    <w:rsid w:val="00384F44"/>
    <w:rsid w:val="00386EC5"/>
    <w:rsid w:val="003954EA"/>
    <w:rsid w:val="0039675B"/>
    <w:rsid w:val="003C6CB8"/>
    <w:rsid w:val="003C7C65"/>
    <w:rsid w:val="003D2008"/>
    <w:rsid w:val="003D22A3"/>
    <w:rsid w:val="003D24F1"/>
    <w:rsid w:val="003D48F2"/>
    <w:rsid w:val="003E2837"/>
    <w:rsid w:val="003E2961"/>
    <w:rsid w:val="003F5B09"/>
    <w:rsid w:val="004156A3"/>
    <w:rsid w:val="00422EB6"/>
    <w:rsid w:val="00435524"/>
    <w:rsid w:val="0043768F"/>
    <w:rsid w:val="00444053"/>
    <w:rsid w:val="004616AC"/>
    <w:rsid w:val="00483495"/>
    <w:rsid w:val="004838F1"/>
    <w:rsid w:val="00483D85"/>
    <w:rsid w:val="0049024B"/>
    <w:rsid w:val="0049512C"/>
    <w:rsid w:val="004968EC"/>
    <w:rsid w:val="00496926"/>
    <w:rsid w:val="004A7B37"/>
    <w:rsid w:val="004B29B1"/>
    <w:rsid w:val="004B6C1C"/>
    <w:rsid w:val="004D265C"/>
    <w:rsid w:val="004E084C"/>
    <w:rsid w:val="004F2B28"/>
    <w:rsid w:val="00503A0D"/>
    <w:rsid w:val="00515A6F"/>
    <w:rsid w:val="005325EC"/>
    <w:rsid w:val="005357A3"/>
    <w:rsid w:val="00552836"/>
    <w:rsid w:val="00557289"/>
    <w:rsid w:val="005942A2"/>
    <w:rsid w:val="00595E3A"/>
    <w:rsid w:val="005A7153"/>
    <w:rsid w:val="005B3E19"/>
    <w:rsid w:val="005B704E"/>
    <w:rsid w:val="005C0A7B"/>
    <w:rsid w:val="005D77C8"/>
    <w:rsid w:val="005F3C41"/>
    <w:rsid w:val="005F5F1F"/>
    <w:rsid w:val="006027AC"/>
    <w:rsid w:val="006107E7"/>
    <w:rsid w:val="00613510"/>
    <w:rsid w:val="00614AB8"/>
    <w:rsid w:val="0061664C"/>
    <w:rsid w:val="00630ACA"/>
    <w:rsid w:val="0063432A"/>
    <w:rsid w:val="006357BA"/>
    <w:rsid w:val="00635BB0"/>
    <w:rsid w:val="0063760C"/>
    <w:rsid w:val="006539B3"/>
    <w:rsid w:val="00661222"/>
    <w:rsid w:val="006631BD"/>
    <w:rsid w:val="006632C0"/>
    <w:rsid w:val="00666AEA"/>
    <w:rsid w:val="00666B9C"/>
    <w:rsid w:val="00671714"/>
    <w:rsid w:val="00681084"/>
    <w:rsid w:val="00681DFD"/>
    <w:rsid w:val="0068733C"/>
    <w:rsid w:val="006879B1"/>
    <w:rsid w:val="00691EB7"/>
    <w:rsid w:val="00692755"/>
    <w:rsid w:val="00693B79"/>
    <w:rsid w:val="00694DE8"/>
    <w:rsid w:val="006A11D6"/>
    <w:rsid w:val="006A3AC4"/>
    <w:rsid w:val="006A4365"/>
    <w:rsid w:val="006D0C26"/>
    <w:rsid w:val="006E675D"/>
    <w:rsid w:val="006E7E3B"/>
    <w:rsid w:val="0073451A"/>
    <w:rsid w:val="00744401"/>
    <w:rsid w:val="007602F9"/>
    <w:rsid w:val="00762263"/>
    <w:rsid w:val="007942DA"/>
    <w:rsid w:val="0079568F"/>
    <w:rsid w:val="007A624A"/>
    <w:rsid w:val="007A6F7F"/>
    <w:rsid w:val="007F05D5"/>
    <w:rsid w:val="007F7264"/>
    <w:rsid w:val="00803741"/>
    <w:rsid w:val="0081004C"/>
    <w:rsid w:val="00824129"/>
    <w:rsid w:val="008450D8"/>
    <w:rsid w:val="00846712"/>
    <w:rsid w:val="008503B8"/>
    <w:rsid w:val="00857F6F"/>
    <w:rsid w:val="00866BC7"/>
    <w:rsid w:val="00871C84"/>
    <w:rsid w:val="00876105"/>
    <w:rsid w:val="00883399"/>
    <w:rsid w:val="00885DAE"/>
    <w:rsid w:val="008A0757"/>
    <w:rsid w:val="008C567D"/>
    <w:rsid w:val="008D0E88"/>
    <w:rsid w:val="008E402B"/>
    <w:rsid w:val="008E75BA"/>
    <w:rsid w:val="008F68F4"/>
    <w:rsid w:val="00907677"/>
    <w:rsid w:val="00910430"/>
    <w:rsid w:val="00910E23"/>
    <w:rsid w:val="00920D1A"/>
    <w:rsid w:val="009218F1"/>
    <w:rsid w:val="00926320"/>
    <w:rsid w:val="00951E01"/>
    <w:rsid w:val="00961C6E"/>
    <w:rsid w:val="00981B66"/>
    <w:rsid w:val="009836C8"/>
    <w:rsid w:val="00991BA8"/>
    <w:rsid w:val="009B6840"/>
    <w:rsid w:val="009B6870"/>
    <w:rsid w:val="009D04B7"/>
    <w:rsid w:val="009E0769"/>
    <w:rsid w:val="009E17E7"/>
    <w:rsid w:val="009F5ADC"/>
    <w:rsid w:val="009F6A61"/>
    <w:rsid w:val="009F71AE"/>
    <w:rsid w:val="00A01B41"/>
    <w:rsid w:val="00A115CD"/>
    <w:rsid w:val="00A34B59"/>
    <w:rsid w:val="00A35950"/>
    <w:rsid w:val="00A60585"/>
    <w:rsid w:val="00A708BC"/>
    <w:rsid w:val="00A755DE"/>
    <w:rsid w:val="00AA2CFF"/>
    <w:rsid w:val="00AA3397"/>
    <w:rsid w:val="00AA5FCD"/>
    <w:rsid w:val="00AC1EBB"/>
    <w:rsid w:val="00AC5B19"/>
    <w:rsid w:val="00AD21CC"/>
    <w:rsid w:val="00AD3ADA"/>
    <w:rsid w:val="00AD7813"/>
    <w:rsid w:val="00AE6767"/>
    <w:rsid w:val="00AF5F0F"/>
    <w:rsid w:val="00B002EA"/>
    <w:rsid w:val="00B0118A"/>
    <w:rsid w:val="00B02A31"/>
    <w:rsid w:val="00B038D2"/>
    <w:rsid w:val="00B04483"/>
    <w:rsid w:val="00B076ED"/>
    <w:rsid w:val="00B13D85"/>
    <w:rsid w:val="00B16862"/>
    <w:rsid w:val="00B21989"/>
    <w:rsid w:val="00B236A7"/>
    <w:rsid w:val="00B414FF"/>
    <w:rsid w:val="00B51572"/>
    <w:rsid w:val="00B5799D"/>
    <w:rsid w:val="00B74961"/>
    <w:rsid w:val="00B838B3"/>
    <w:rsid w:val="00B848BE"/>
    <w:rsid w:val="00B8716B"/>
    <w:rsid w:val="00B907B8"/>
    <w:rsid w:val="00B93647"/>
    <w:rsid w:val="00B936B4"/>
    <w:rsid w:val="00BC7663"/>
    <w:rsid w:val="00BD43F7"/>
    <w:rsid w:val="00BD64FD"/>
    <w:rsid w:val="00BF6E76"/>
    <w:rsid w:val="00C10948"/>
    <w:rsid w:val="00C1644E"/>
    <w:rsid w:val="00C2466F"/>
    <w:rsid w:val="00C34BC5"/>
    <w:rsid w:val="00C46A74"/>
    <w:rsid w:val="00C60A27"/>
    <w:rsid w:val="00C90021"/>
    <w:rsid w:val="00CA4454"/>
    <w:rsid w:val="00CC0DE1"/>
    <w:rsid w:val="00CC4A8E"/>
    <w:rsid w:val="00CC5BB1"/>
    <w:rsid w:val="00CD16A4"/>
    <w:rsid w:val="00CD6151"/>
    <w:rsid w:val="00CE0252"/>
    <w:rsid w:val="00CE3469"/>
    <w:rsid w:val="00D01718"/>
    <w:rsid w:val="00D1496E"/>
    <w:rsid w:val="00D263EA"/>
    <w:rsid w:val="00D279F0"/>
    <w:rsid w:val="00D302D7"/>
    <w:rsid w:val="00D30C0B"/>
    <w:rsid w:val="00D5448E"/>
    <w:rsid w:val="00D56CE6"/>
    <w:rsid w:val="00D63298"/>
    <w:rsid w:val="00D84412"/>
    <w:rsid w:val="00D97C53"/>
    <w:rsid w:val="00DA1692"/>
    <w:rsid w:val="00DA178B"/>
    <w:rsid w:val="00DA396D"/>
    <w:rsid w:val="00DA46EA"/>
    <w:rsid w:val="00DA51B7"/>
    <w:rsid w:val="00DA790F"/>
    <w:rsid w:val="00DC3783"/>
    <w:rsid w:val="00DC3E7E"/>
    <w:rsid w:val="00DC649B"/>
    <w:rsid w:val="00DC6DFC"/>
    <w:rsid w:val="00DD1555"/>
    <w:rsid w:val="00DE0FD9"/>
    <w:rsid w:val="00DE2D8B"/>
    <w:rsid w:val="00DF24C5"/>
    <w:rsid w:val="00E02220"/>
    <w:rsid w:val="00E05C00"/>
    <w:rsid w:val="00E05D17"/>
    <w:rsid w:val="00E06D2F"/>
    <w:rsid w:val="00E06DE8"/>
    <w:rsid w:val="00E11F35"/>
    <w:rsid w:val="00E34541"/>
    <w:rsid w:val="00E3516A"/>
    <w:rsid w:val="00E53019"/>
    <w:rsid w:val="00E56E1F"/>
    <w:rsid w:val="00E627E8"/>
    <w:rsid w:val="00E767A4"/>
    <w:rsid w:val="00E8366A"/>
    <w:rsid w:val="00E939EA"/>
    <w:rsid w:val="00EA1E0C"/>
    <w:rsid w:val="00EA4E74"/>
    <w:rsid w:val="00EA5ADA"/>
    <w:rsid w:val="00EB3743"/>
    <w:rsid w:val="00EC676F"/>
    <w:rsid w:val="00ED26FD"/>
    <w:rsid w:val="00EE54B1"/>
    <w:rsid w:val="00EF3807"/>
    <w:rsid w:val="00EF4CA9"/>
    <w:rsid w:val="00F00407"/>
    <w:rsid w:val="00F034BC"/>
    <w:rsid w:val="00F10297"/>
    <w:rsid w:val="00F13701"/>
    <w:rsid w:val="00F15AE1"/>
    <w:rsid w:val="00F21641"/>
    <w:rsid w:val="00F241D2"/>
    <w:rsid w:val="00F42035"/>
    <w:rsid w:val="00F52034"/>
    <w:rsid w:val="00F57BD4"/>
    <w:rsid w:val="00F67344"/>
    <w:rsid w:val="00F7576C"/>
    <w:rsid w:val="00F76F10"/>
    <w:rsid w:val="00F81737"/>
    <w:rsid w:val="00F82909"/>
    <w:rsid w:val="00F835DC"/>
    <w:rsid w:val="00F83ACB"/>
    <w:rsid w:val="00F86547"/>
    <w:rsid w:val="00F879A6"/>
    <w:rsid w:val="00F9193B"/>
    <w:rsid w:val="00FA5D4F"/>
    <w:rsid w:val="00FA5DB7"/>
    <w:rsid w:val="00FC0C4A"/>
    <w:rsid w:val="00FC2B41"/>
    <w:rsid w:val="00FF0349"/>
    <w:rsid w:val="00FF2623"/>
    <w:rsid w:val="0458417D"/>
    <w:rsid w:val="05637B2A"/>
    <w:rsid w:val="05980F74"/>
    <w:rsid w:val="0BA46688"/>
    <w:rsid w:val="12A63284"/>
    <w:rsid w:val="147149B9"/>
    <w:rsid w:val="19001ED7"/>
    <w:rsid w:val="1C5615F6"/>
    <w:rsid w:val="1E21759B"/>
    <w:rsid w:val="1EE121C7"/>
    <w:rsid w:val="24C968AC"/>
    <w:rsid w:val="26D46A9F"/>
    <w:rsid w:val="37EF6D9B"/>
    <w:rsid w:val="39E423BA"/>
    <w:rsid w:val="3D060DA5"/>
    <w:rsid w:val="40174C8D"/>
    <w:rsid w:val="401F280F"/>
    <w:rsid w:val="4044061B"/>
    <w:rsid w:val="42FE01AC"/>
    <w:rsid w:val="47721D0E"/>
    <w:rsid w:val="497533A3"/>
    <w:rsid w:val="49FF757E"/>
    <w:rsid w:val="4ADF511D"/>
    <w:rsid w:val="4FEE445F"/>
    <w:rsid w:val="59D13CD4"/>
    <w:rsid w:val="5A6A0866"/>
    <w:rsid w:val="5F5C7246"/>
    <w:rsid w:val="62F55635"/>
    <w:rsid w:val="6B3C600C"/>
    <w:rsid w:val="6E5C350A"/>
    <w:rsid w:val="75D908A3"/>
    <w:rsid w:val="79FC52E4"/>
    <w:rsid w:val="7FDF1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1"/>
    <w:qFormat/>
    <w:uiPriority w:val="0"/>
    <w:pPr>
      <w:keepNext/>
      <w:outlineLvl w:val="0"/>
    </w:pPr>
    <w:rPr>
      <w:rFonts w:ascii="Times New Roman" w:hAnsi="Times New Roman"/>
      <w:sz w:val="28"/>
      <w:szCs w:val="24"/>
    </w:rPr>
  </w:style>
  <w:style w:type="paragraph" w:styleId="3">
    <w:name w:val="heading 2"/>
    <w:basedOn w:val="1"/>
    <w:next w:val="1"/>
    <w:link w:val="53"/>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4">
    <w:name w:val="heading 3"/>
    <w:basedOn w:val="1"/>
    <w:next w:val="1"/>
    <w:link w:val="40"/>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45"/>
    <w:qFormat/>
    <w:uiPriority w:val="0"/>
    <w:pPr>
      <w:keepNext/>
      <w:keepLines/>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30">
    <w:name w:val="Default Paragraph Font"/>
    <w:unhideWhenUsed/>
    <w:qFormat/>
    <w:uiPriority w:val="1"/>
  </w:style>
  <w:style w:type="table" w:default="1" w:styleId="29">
    <w:name w:val="Normal Table"/>
    <w:unhideWhenUsed/>
    <w:uiPriority w:val="99"/>
    <w:tblPr>
      <w:tblCellMar>
        <w:top w:w="0" w:type="dxa"/>
        <w:left w:w="108" w:type="dxa"/>
        <w:bottom w:w="0" w:type="dxa"/>
        <w:right w:w="108" w:type="dxa"/>
      </w:tblCellMar>
    </w:tblPr>
  </w:style>
  <w:style w:type="paragraph" w:styleId="6">
    <w:name w:val="toc 7"/>
    <w:basedOn w:val="1"/>
    <w:next w:val="1"/>
    <w:uiPriority w:val="0"/>
    <w:pPr>
      <w:ind w:left="2520" w:leftChars="1200"/>
    </w:pPr>
    <w:rPr>
      <w:rFonts w:ascii="Times New Roman" w:hAnsi="Times New Roman"/>
      <w:szCs w:val="20"/>
    </w:rPr>
  </w:style>
  <w:style w:type="paragraph" w:styleId="7">
    <w:name w:val="Normal Indent"/>
    <w:basedOn w:val="1"/>
    <w:link w:val="47"/>
    <w:qFormat/>
    <w:uiPriority w:val="0"/>
    <w:pPr>
      <w:adjustRightInd w:val="0"/>
      <w:spacing w:line="360" w:lineRule="auto"/>
      <w:ind w:firstLine="200"/>
      <w:textAlignment w:val="baseline"/>
    </w:pPr>
    <w:rPr>
      <w:rFonts w:ascii="Times New Roman" w:hAnsi="Times New Roman"/>
      <w:kern w:val="0"/>
      <w:sz w:val="20"/>
      <w:szCs w:val="21"/>
    </w:rPr>
  </w:style>
  <w:style w:type="paragraph" w:styleId="8">
    <w:name w:val="Document Map"/>
    <w:basedOn w:val="1"/>
    <w:link w:val="37"/>
    <w:qFormat/>
    <w:uiPriority w:val="0"/>
    <w:pPr>
      <w:shd w:val="clear" w:color="auto" w:fill="000080"/>
    </w:pPr>
    <w:rPr>
      <w:rFonts w:ascii="Times New Roman" w:hAnsi="Times New Roman"/>
      <w:szCs w:val="20"/>
    </w:rPr>
  </w:style>
  <w:style w:type="paragraph" w:styleId="9">
    <w:name w:val="annotation text"/>
    <w:basedOn w:val="1"/>
    <w:link w:val="38"/>
    <w:unhideWhenUsed/>
    <w:qFormat/>
    <w:uiPriority w:val="99"/>
    <w:pPr>
      <w:jc w:val="left"/>
    </w:pPr>
  </w:style>
  <w:style w:type="paragraph" w:styleId="10">
    <w:name w:val="Body Text 3"/>
    <w:basedOn w:val="1"/>
    <w:link w:val="48"/>
    <w:unhideWhenUsed/>
    <w:qFormat/>
    <w:uiPriority w:val="99"/>
    <w:pPr>
      <w:spacing w:after="120"/>
    </w:pPr>
    <w:rPr>
      <w:sz w:val="16"/>
      <w:szCs w:val="16"/>
    </w:rPr>
  </w:style>
  <w:style w:type="paragraph" w:styleId="11">
    <w:name w:val="Body Text"/>
    <w:basedOn w:val="1"/>
    <w:link w:val="59"/>
    <w:qFormat/>
    <w:uiPriority w:val="0"/>
    <w:pPr>
      <w:spacing w:after="120"/>
    </w:pPr>
    <w:rPr>
      <w:rFonts w:ascii="Times New Roman" w:hAnsi="Times New Roman"/>
      <w:szCs w:val="24"/>
    </w:rPr>
  </w:style>
  <w:style w:type="paragraph" w:styleId="12">
    <w:name w:val="Body Text Indent"/>
    <w:basedOn w:val="1"/>
    <w:link w:val="42"/>
    <w:uiPriority w:val="0"/>
    <w:pPr>
      <w:ind w:firstLine="540"/>
    </w:pPr>
    <w:rPr>
      <w:rFonts w:ascii="Times New Roman" w:hAnsi="Times New Roman" w:eastAsia="仿宋_GB2312"/>
      <w:sz w:val="28"/>
      <w:szCs w:val="20"/>
    </w:rPr>
  </w:style>
  <w:style w:type="paragraph" w:styleId="13">
    <w:name w:val="toc 5"/>
    <w:basedOn w:val="1"/>
    <w:next w:val="1"/>
    <w:uiPriority w:val="0"/>
    <w:pPr>
      <w:ind w:left="1680" w:leftChars="800"/>
    </w:pPr>
    <w:rPr>
      <w:rFonts w:ascii="Times New Roman" w:hAnsi="Times New Roman"/>
      <w:szCs w:val="20"/>
    </w:rPr>
  </w:style>
  <w:style w:type="paragraph" w:styleId="14">
    <w:name w:val="toc 3"/>
    <w:basedOn w:val="1"/>
    <w:next w:val="1"/>
    <w:qFormat/>
    <w:uiPriority w:val="39"/>
    <w:pPr>
      <w:ind w:left="840" w:leftChars="400"/>
    </w:pPr>
    <w:rPr>
      <w:rFonts w:ascii="Times New Roman" w:hAnsi="Times New Roman"/>
      <w:szCs w:val="20"/>
    </w:rPr>
  </w:style>
  <w:style w:type="paragraph" w:styleId="15">
    <w:name w:val="Plain Text"/>
    <w:basedOn w:val="1"/>
    <w:link w:val="41"/>
    <w:qFormat/>
    <w:uiPriority w:val="0"/>
    <w:rPr>
      <w:rFonts w:ascii="宋体" w:hAnsi="Courier New"/>
      <w:szCs w:val="21"/>
    </w:rPr>
  </w:style>
  <w:style w:type="paragraph" w:styleId="16">
    <w:name w:val="toc 8"/>
    <w:basedOn w:val="1"/>
    <w:next w:val="1"/>
    <w:qFormat/>
    <w:uiPriority w:val="0"/>
    <w:pPr>
      <w:ind w:left="2940" w:leftChars="1400"/>
    </w:pPr>
    <w:rPr>
      <w:rFonts w:ascii="Times New Roman" w:hAnsi="Times New Roman"/>
      <w:szCs w:val="20"/>
    </w:rPr>
  </w:style>
  <w:style w:type="paragraph" w:styleId="17">
    <w:name w:val="Date"/>
    <w:basedOn w:val="1"/>
    <w:next w:val="1"/>
    <w:link w:val="50"/>
    <w:qFormat/>
    <w:uiPriority w:val="0"/>
    <w:rPr>
      <w:rFonts w:ascii="Arial" w:hAnsi="Arial" w:eastAsia="楷体_GB2312"/>
      <w:sz w:val="28"/>
      <w:szCs w:val="20"/>
    </w:rPr>
  </w:style>
  <w:style w:type="paragraph" w:styleId="18">
    <w:name w:val="Body Text Indent 2"/>
    <w:basedOn w:val="1"/>
    <w:link w:val="44"/>
    <w:qFormat/>
    <w:uiPriority w:val="0"/>
    <w:pPr>
      <w:tabs>
        <w:tab w:val="left" w:pos="720"/>
      </w:tabs>
      <w:ind w:right="-506" w:rightChars="-241" w:firstLine="538" w:firstLineChars="192"/>
    </w:pPr>
    <w:rPr>
      <w:rFonts w:ascii="Times New Roman" w:hAnsi="Times New Roman" w:eastAsia="仿宋_GB2312"/>
      <w:sz w:val="28"/>
      <w:szCs w:val="20"/>
    </w:rPr>
  </w:style>
  <w:style w:type="paragraph" w:styleId="19">
    <w:name w:val="Balloon Text"/>
    <w:basedOn w:val="1"/>
    <w:link w:val="52"/>
    <w:qFormat/>
    <w:uiPriority w:val="0"/>
    <w:rPr>
      <w:rFonts w:ascii="Times New Roman" w:hAnsi="Times New Roman"/>
      <w:sz w:val="18"/>
      <w:szCs w:val="18"/>
    </w:rPr>
  </w:style>
  <w:style w:type="paragraph" w:styleId="20">
    <w:name w:val="footer"/>
    <w:basedOn w:val="1"/>
    <w:link w:val="56"/>
    <w:qFormat/>
    <w:uiPriority w:val="0"/>
    <w:pPr>
      <w:tabs>
        <w:tab w:val="center" w:pos="4153"/>
        <w:tab w:val="right" w:pos="8306"/>
      </w:tabs>
      <w:snapToGrid w:val="0"/>
      <w:jc w:val="left"/>
    </w:pPr>
    <w:rPr>
      <w:rFonts w:ascii="Times New Roman" w:hAnsi="Times New Roman"/>
      <w:sz w:val="18"/>
      <w:szCs w:val="18"/>
    </w:rPr>
  </w:style>
  <w:style w:type="paragraph" w:styleId="21">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2">
    <w:name w:val="toc 1"/>
    <w:basedOn w:val="1"/>
    <w:next w:val="1"/>
    <w:qFormat/>
    <w:uiPriority w:val="0"/>
    <w:rPr>
      <w:rFonts w:ascii="Times New Roman" w:hAnsi="Times New Roman"/>
      <w:szCs w:val="20"/>
    </w:rPr>
  </w:style>
  <w:style w:type="paragraph" w:styleId="23">
    <w:name w:val="toc 4"/>
    <w:basedOn w:val="1"/>
    <w:next w:val="1"/>
    <w:qFormat/>
    <w:uiPriority w:val="0"/>
    <w:pPr>
      <w:ind w:left="1260" w:leftChars="600"/>
    </w:pPr>
    <w:rPr>
      <w:rFonts w:ascii="Times New Roman" w:hAnsi="Times New Roman"/>
      <w:szCs w:val="20"/>
    </w:rPr>
  </w:style>
  <w:style w:type="paragraph" w:styleId="24">
    <w:name w:val="toc 6"/>
    <w:basedOn w:val="1"/>
    <w:next w:val="1"/>
    <w:qFormat/>
    <w:uiPriority w:val="0"/>
    <w:pPr>
      <w:ind w:left="2100" w:leftChars="1000"/>
    </w:pPr>
    <w:rPr>
      <w:rFonts w:ascii="Times New Roman" w:hAnsi="Times New Roman"/>
      <w:szCs w:val="20"/>
    </w:rPr>
  </w:style>
  <w:style w:type="paragraph" w:styleId="25">
    <w:name w:val="Body Text Indent 3"/>
    <w:basedOn w:val="1"/>
    <w:link w:val="60"/>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rPr>
      <w:rFonts w:ascii="Times New Roman" w:hAnsi="Times New Roman"/>
      <w:szCs w:val="20"/>
    </w:rPr>
  </w:style>
  <w:style w:type="paragraph" w:styleId="27">
    <w:name w:val="toc 9"/>
    <w:basedOn w:val="1"/>
    <w:next w:val="1"/>
    <w:qFormat/>
    <w:uiPriority w:val="0"/>
    <w:pPr>
      <w:ind w:left="3360" w:leftChars="1600"/>
    </w:pPr>
    <w:rPr>
      <w:rFonts w:ascii="Times New Roman" w:hAnsi="Times New Roman"/>
      <w:szCs w:val="20"/>
    </w:rPr>
  </w:style>
  <w:style w:type="paragraph" w:styleId="28">
    <w:name w:val="annotation subject"/>
    <w:basedOn w:val="9"/>
    <w:next w:val="9"/>
    <w:link w:val="39"/>
    <w:unhideWhenUsed/>
    <w:qFormat/>
    <w:uiPriority w:val="99"/>
    <w:rPr>
      <w:b/>
      <w:bCs/>
    </w:rPr>
  </w:style>
  <w:style w:type="character" w:styleId="31">
    <w:name w:val="Strong"/>
    <w:basedOn w:val="30"/>
    <w:qFormat/>
    <w:uiPriority w:val="22"/>
    <w:rPr>
      <w:b/>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Emphasis"/>
    <w:qFormat/>
    <w:uiPriority w:val="0"/>
    <w:rPr>
      <w:rFonts w:cs="Times New Roman"/>
      <w:i/>
      <w:iCs/>
    </w:rPr>
  </w:style>
  <w:style w:type="character" w:styleId="35">
    <w:name w:val="Hyperlink"/>
    <w:qFormat/>
    <w:uiPriority w:val="99"/>
    <w:rPr>
      <w:color w:val="0000FF"/>
      <w:u w:val="single"/>
    </w:rPr>
  </w:style>
  <w:style w:type="character" w:styleId="36">
    <w:name w:val="annotation reference"/>
    <w:unhideWhenUsed/>
    <w:qFormat/>
    <w:uiPriority w:val="99"/>
    <w:rPr>
      <w:sz w:val="21"/>
      <w:szCs w:val="21"/>
    </w:rPr>
  </w:style>
  <w:style w:type="character" w:customStyle="1" w:styleId="37">
    <w:name w:val=" Char Char10"/>
    <w:link w:val="8"/>
    <w:qFormat/>
    <w:uiPriority w:val="0"/>
    <w:rPr>
      <w:rFonts w:ascii="Times New Roman" w:hAnsi="Times New Roman"/>
      <w:kern w:val="2"/>
      <w:sz w:val="21"/>
      <w:shd w:val="clear" w:color="auto" w:fill="000080"/>
    </w:rPr>
  </w:style>
  <w:style w:type="character" w:customStyle="1" w:styleId="38">
    <w:name w:val=" Char Char3"/>
    <w:link w:val="9"/>
    <w:semiHidden/>
    <w:qFormat/>
    <w:uiPriority w:val="99"/>
    <w:rPr>
      <w:kern w:val="2"/>
      <w:sz w:val="21"/>
      <w:szCs w:val="22"/>
    </w:rPr>
  </w:style>
  <w:style w:type="character" w:customStyle="1" w:styleId="39">
    <w:name w:val=" Char Char2"/>
    <w:link w:val="28"/>
    <w:semiHidden/>
    <w:qFormat/>
    <w:uiPriority w:val="99"/>
    <w:rPr>
      <w:b/>
      <w:bCs/>
      <w:kern w:val="2"/>
      <w:sz w:val="21"/>
      <w:szCs w:val="22"/>
    </w:rPr>
  </w:style>
  <w:style w:type="character" w:customStyle="1" w:styleId="40">
    <w:name w:val=" Char Char13"/>
    <w:link w:val="4"/>
    <w:qFormat/>
    <w:uiPriority w:val="0"/>
    <w:rPr>
      <w:rFonts w:ascii="Times New Roman" w:hAnsi="Times New Roman"/>
      <w:b/>
      <w:bCs/>
      <w:kern w:val="2"/>
      <w:sz w:val="32"/>
      <w:szCs w:val="32"/>
    </w:rPr>
  </w:style>
  <w:style w:type="character" w:customStyle="1" w:styleId="41">
    <w:name w:val="普通文字1 Char"/>
    <w:link w:val="15"/>
    <w:qFormat/>
    <w:uiPriority w:val="0"/>
    <w:rPr>
      <w:rFonts w:ascii="宋体" w:hAnsi="Courier New"/>
      <w:kern w:val="2"/>
      <w:sz w:val="21"/>
      <w:szCs w:val="21"/>
    </w:rPr>
  </w:style>
  <w:style w:type="character" w:customStyle="1" w:styleId="42">
    <w:name w:val=" Char Char11"/>
    <w:link w:val="12"/>
    <w:qFormat/>
    <w:uiPriority w:val="0"/>
    <w:rPr>
      <w:rFonts w:ascii="Times New Roman" w:hAnsi="Times New Roman" w:eastAsia="仿宋_GB2312"/>
      <w:kern w:val="2"/>
      <w:sz w:val="28"/>
    </w:rPr>
  </w:style>
  <w:style w:type="character" w:customStyle="1" w:styleId="43">
    <w:name w:val="font01"/>
    <w:basedOn w:val="30"/>
    <w:qFormat/>
    <w:uiPriority w:val="0"/>
    <w:rPr>
      <w:rFonts w:ascii="Calibri" w:hAnsi="Calibri" w:cs="Calibri"/>
      <w:color w:val="000000"/>
      <w:sz w:val="20"/>
      <w:szCs w:val="20"/>
      <w:u w:val="none"/>
    </w:rPr>
  </w:style>
  <w:style w:type="character" w:customStyle="1" w:styleId="44">
    <w:name w:val=" Char Char8"/>
    <w:link w:val="18"/>
    <w:qFormat/>
    <w:uiPriority w:val="0"/>
    <w:rPr>
      <w:rFonts w:ascii="Times New Roman" w:hAnsi="Times New Roman" w:eastAsia="仿宋_GB2312"/>
      <w:kern w:val="2"/>
      <w:sz w:val="28"/>
    </w:rPr>
  </w:style>
  <w:style w:type="character" w:customStyle="1" w:styleId="45">
    <w:name w:val=" Char Char12"/>
    <w:link w:val="5"/>
    <w:qFormat/>
    <w:uiPriority w:val="0"/>
    <w:rPr>
      <w:rFonts w:ascii="Arial" w:hAnsi="Arial" w:eastAsia="黑体"/>
      <w:b/>
      <w:sz w:val="28"/>
    </w:rPr>
  </w:style>
  <w:style w:type="character" w:customStyle="1" w:styleId="46">
    <w:name w:val="font41"/>
    <w:basedOn w:val="30"/>
    <w:qFormat/>
    <w:uiPriority w:val="0"/>
    <w:rPr>
      <w:rFonts w:hint="eastAsia" w:ascii="宋体" w:hAnsi="宋体" w:eastAsia="宋体" w:cs="宋体"/>
      <w:color w:val="000000"/>
      <w:sz w:val="20"/>
      <w:szCs w:val="20"/>
      <w:u w:val="none"/>
    </w:rPr>
  </w:style>
  <w:style w:type="character" w:customStyle="1" w:styleId="47">
    <w:name w:val="表正文 Char"/>
    <w:link w:val="7"/>
    <w:qFormat/>
    <w:uiPriority w:val="0"/>
    <w:rPr>
      <w:rFonts w:ascii="Times New Roman" w:hAnsi="Times New Roman"/>
      <w:szCs w:val="21"/>
    </w:rPr>
  </w:style>
  <w:style w:type="character" w:customStyle="1" w:styleId="48">
    <w:name w:val=" Char Char4"/>
    <w:link w:val="10"/>
    <w:semiHidden/>
    <w:qFormat/>
    <w:uiPriority w:val="99"/>
    <w:rPr>
      <w:kern w:val="2"/>
      <w:sz w:val="16"/>
      <w:szCs w:val="16"/>
    </w:rPr>
  </w:style>
  <w:style w:type="character" w:customStyle="1" w:styleId="49">
    <w:name w:val=" Char Char7"/>
    <w:link w:val="21"/>
    <w:qFormat/>
    <w:uiPriority w:val="0"/>
    <w:rPr>
      <w:rFonts w:ascii="Times New Roman" w:hAnsi="Times New Roman"/>
      <w:kern w:val="2"/>
      <w:sz w:val="18"/>
      <w:szCs w:val="18"/>
    </w:rPr>
  </w:style>
  <w:style w:type="character" w:customStyle="1" w:styleId="50">
    <w:name w:val="封面日期 Char Char"/>
    <w:link w:val="17"/>
    <w:qFormat/>
    <w:uiPriority w:val="0"/>
    <w:rPr>
      <w:rFonts w:ascii="Arial" w:hAnsi="Arial" w:eastAsia="楷体_GB2312"/>
      <w:kern w:val="2"/>
      <w:sz w:val="28"/>
    </w:rPr>
  </w:style>
  <w:style w:type="character" w:customStyle="1" w:styleId="51">
    <w:name w:val=" Char Char14"/>
    <w:link w:val="2"/>
    <w:qFormat/>
    <w:uiPriority w:val="0"/>
    <w:rPr>
      <w:rFonts w:ascii="Times New Roman" w:hAnsi="Times New Roman"/>
      <w:kern w:val="2"/>
      <w:sz w:val="28"/>
      <w:szCs w:val="24"/>
    </w:rPr>
  </w:style>
  <w:style w:type="character" w:customStyle="1" w:styleId="52">
    <w:name w:val=" Char Char9"/>
    <w:link w:val="19"/>
    <w:qFormat/>
    <w:uiPriority w:val="0"/>
    <w:rPr>
      <w:rFonts w:ascii="Times New Roman" w:hAnsi="Times New Roman"/>
      <w:kern w:val="2"/>
      <w:sz w:val="18"/>
      <w:szCs w:val="18"/>
    </w:rPr>
  </w:style>
  <w:style w:type="character" w:customStyle="1" w:styleId="53">
    <w:name w:val="h2 Char"/>
    <w:link w:val="3"/>
    <w:qFormat/>
    <w:uiPriority w:val="0"/>
    <w:rPr>
      <w:rFonts w:ascii="Arial" w:hAnsi="Arial" w:eastAsia="黑体"/>
      <w:b/>
      <w:sz w:val="32"/>
    </w:rPr>
  </w:style>
  <w:style w:type="character" w:customStyle="1" w:styleId="54">
    <w:name w:val="font11"/>
    <w:qFormat/>
    <w:uiPriority w:val="0"/>
    <w:rPr>
      <w:rFonts w:hint="default" w:ascii="Times New Roman" w:hAnsi="Times New Roman" w:cs="Times New Roman"/>
      <w:color w:val="3366FF"/>
      <w:sz w:val="24"/>
      <w:szCs w:val="24"/>
      <w:u w:val="none"/>
    </w:rPr>
  </w:style>
  <w:style w:type="character" w:customStyle="1" w:styleId="55">
    <w:name w:val="normal"/>
    <w:qFormat/>
    <w:uiPriority w:val="0"/>
  </w:style>
  <w:style w:type="character" w:customStyle="1" w:styleId="56">
    <w:name w:val=" Char Char6"/>
    <w:link w:val="20"/>
    <w:qFormat/>
    <w:uiPriority w:val="0"/>
    <w:rPr>
      <w:rFonts w:ascii="Times New Roman" w:hAnsi="Times New Roman"/>
      <w:kern w:val="2"/>
      <w:sz w:val="18"/>
      <w:szCs w:val="18"/>
    </w:rPr>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style29"/>
    <w:qFormat/>
    <w:uiPriority w:val="0"/>
  </w:style>
  <w:style w:type="character" w:customStyle="1" w:styleId="59">
    <w:name w:val="Body3 Char"/>
    <w:link w:val="11"/>
    <w:qFormat/>
    <w:uiPriority w:val="0"/>
    <w:rPr>
      <w:rFonts w:ascii="Times New Roman" w:hAnsi="Times New Roman"/>
      <w:kern w:val="2"/>
      <w:sz w:val="21"/>
      <w:szCs w:val="24"/>
    </w:rPr>
  </w:style>
  <w:style w:type="character" w:customStyle="1" w:styleId="60">
    <w:name w:val=" Char Char5"/>
    <w:link w:val="25"/>
    <w:qFormat/>
    <w:uiPriority w:val="0"/>
    <w:rPr>
      <w:rFonts w:ascii="仿宋_GB2312" w:hAnsi="Arial" w:eastAsia="仿宋_GB2312"/>
      <w:kern w:val="2"/>
      <w:sz w:val="28"/>
      <w:szCs w:val="24"/>
    </w:rPr>
  </w:style>
  <w:style w:type="paragraph" w:customStyle="1" w:styleId="6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2">
    <w:name w:val=" Char16"/>
    <w:basedOn w:val="1"/>
    <w:qFormat/>
    <w:uiPriority w:val="0"/>
    <w:rPr>
      <w:rFonts w:ascii="Tahoma" w:hAnsi="Tahoma" w:eastAsia="仿宋_GB2312"/>
      <w:sz w:val="24"/>
      <w:szCs w:val="20"/>
    </w:rPr>
  </w:style>
  <w:style w:type="paragraph" w:customStyle="1" w:styleId="63">
    <w:name w:val=" Char Char"/>
    <w:basedOn w:val="1"/>
    <w:qFormat/>
    <w:uiPriority w:val="0"/>
    <w:rPr>
      <w:rFonts w:ascii="Tahoma" w:hAnsi="Tahoma" w:cs="仿宋_GB2312"/>
      <w:sz w:val="24"/>
      <w:szCs w:val="20"/>
    </w:rPr>
  </w:style>
  <w:style w:type="paragraph" w:customStyle="1" w:styleId="64">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5">
    <w:name w:val="Char"/>
    <w:basedOn w:val="1"/>
    <w:qFormat/>
    <w:uiPriority w:val="0"/>
    <w:rPr>
      <w:rFonts w:ascii="Tahoma" w:hAnsi="Tahoma"/>
      <w:sz w:val="24"/>
      <w:szCs w:val="20"/>
    </w:rPr>
  </w:style>
  <w:style w:type="paragraph" w:customStyle="1" w:styleId="66">
    <w:name w:val="样式1"/>
    <w:basedOn w:val="1"/>
    <w:qFormat/>
    <w:uiPriority w:val="0"/>
    <w:pPr>
      <w:numPr>
        <w:ilvl w:val="0"/>
        <w:numId w:val="1"/>
      </w:numPr>
      <w:adjustRightInd w:val="0"/>
      <w:textAlignment w:val="baseline"/>
    </w:pPr>
    <w:rPr>
      <w:rFonts w:ascii="宋体" w:hAnsi="宋体"/>
      <w:kern w:val="0"/>
      <w:szCs w:val="20"/>
    </w:rPr>
  </w:style>
  <w:style w:type="paragraph" w:customStyle="1" w:styleId="67">
    <w:name w:val="Char Char Char"/>
    <w:basedOn w:val="1"/>
    <w:qFormat/>
    <w:uiPriority w:val="0"/>
    <w:rPr>
      <w:rFonts w:ascii="Tahoma" w:hAnsi="Tahoma"/>
      <w:sz w:val="24"/>
      <w:szCs w:val="20"/>
    </w:rPr>
  </w:style>
  <w:style w:type="paragraph" w:customStyle="1" w:styleId="68">
    <w:name w:val=" Char Char Char Char Char Char Char Char Char Char"/>
    <w:basedOn w:val="1"/>
    <w:qFormat/>
    <w:uiPriority w:val="0"/>
    <w:rPr>
      <w:rFonts w:ascii="Tahoma" w:hAnsi="Tahoma" w:cs="仿宋_GB2312"/>
      <w:sz w:val="24"/>
      <w:szCs w:val="20"/>
    </w:rPr>
  </w:style>
  <w:style w:type="paragraph" w:customStyle="1" w:styleId="69">
    <w:name w:val="正文 A"/>
    <w:qFormat/>
    <w:uiPriority w:val="0"/>
    <w:pPr>
      <w:widowControl w:val="0"/>
      <w:ind w:firstLine="567"/>
      <w:jc w:val="both"/>
    </w:pPr>
    <w:rPr>
      <w:rFonts w:ascii="Arial Unicode MS" w:hAnsi="Arial Unicode MS" w:eastAsia="Times New Roman" w:cs="Arial Unicode MS"/>
      <w:color w:val="000000"/>
      <w:kern w:val="2"/>
      <w:sz w:val="28"/>
      <w:szCs w:val="28"/>
      <w:lang w:val="en-US" w:eastAsia="zh-CN" w:bidi="ar-SA"/>
    </w:rPr>
  </w:style>
  <w:style w:type="paragraph" w:customStyle="1" w:styleId="70">
    <w:name w:val=" Char Char1"/>
    <w:basedOn w:val="1"/>
    <w:qFormat/>
    <w:uiPriority w:val="0"/>
    <w:rPr>
      <w:rFonts w:ascii="Tahoma" w:hAnsi="Tahoma"/>
      <w:sz w:val="24"/>
      <w:szCs w:val="20"/>
    </w:rPr>
  </w:style>
  <w:style w:type="paragraph" w:customStyle="1" w:styleId="71">
    <w:name w:val=" Char Char15"/>
    <w:basedOn w:val="1"/>
    <w:qFormat/>
    <w:uiPriority w:val="0"/>
    <w:rPr>
      <w:rFonts w:ascii="Tahoma" w:hAnsi="Tahoma" w:eastAsia="仿宋_GB2312"/>
      <w:sz w:val="24"/>
      <w:szCs w:val="20"/>
    </w:rPr>
  </w:style>
  <w:style w:type="paragraph" w:customStyle="1" w:styleId="72">
    <w:name w:val=" Char"/>
    <w:basedOn w:val="1"/>
    <w:qFormat/>
    <w:uiPriority w:val="0"/>
    <w:rPr>
      <w:rFonts w:ascii="Tahoma" w:hAnsi="Tahoma" w:eastAsia="仿宋_GB2312"/>
      <w:sz w:val="24"/>
      <w:szCs w:val="20"/>
    </w:rPr>
  </w:style>
  <w:style w:type="paragraph" w:customStyle="1" w:styleId="73">
    <w:name w:val=" Char Char Char Char"/>
    <w:basedOn w:val="1"/>
    <w:next w:val="1"/>
    <w:qFormat/>
    <w:uiPriority w:val="0"/>
    <w:pPr>
      <w:widowControl/>
      <w:spacing w:line="360" w:lineRule="auto"/>
      <w:jc w:val="left"/>
    </w:pPr>
    <w:rPr>
      <w:rFonts w:ascii="Times New Roman" w:hAnsi="Times New Roman"/>
      <w:szCs w:val="20"/>
    </w:rPr>
  </w:style>
  <w:style w:type="paragraph" w:customStyle="1" w:styleId="74">
    <w:name w:val="Char Char Char Char Char"/>
    <w:basedOn w:val="1"/>
    <w:qFormat/>
    <w:uiPriority w:val="0"/>
    <w:rPr>
      <w:rFonts w:ascii="Tahoma" w:hAnsi="Tahoma"/>
      <w:sz w:val="24"/>
      <w:szCs w:val="20"/>
    </w:rPr>
  </w:style>
  <w:style w:type="paragraph" w:customStyle="1" w:styleId="75">
    <w:name w:val="Char Char Char Char Char Char Char"/>
    <w:basedOn w:val="1"/>
    <w:qFormat/>
    <w:uiPriority w:val="0"/>
    <w:rPr>
      <w:rFonts w:ascii="Times New Roman" w:hAnsi="Times New Roman"/>
      <w:szCs w:val="24"/>
    </w:rPr>
  </w:style>
  <w:style w:type="paragraph" w:customStyle="1" w:styleId="76">
    <w:name w:val="_Style 2"/>
    <w:basedOn w:val="1"/>
    <w:qFormat/>
    <w:uiPriority w:val="99"/>
    <w:pPr>
      <w:ind w:firstLine="420" w:firstLineChars="200"/>
    </w:pPr>
    <w:rPr>
      <w:rFonts w:ascii="Times New Roman" w:hAnsi="Times New Roman"/>
      <w:szCs w:val="24"/>
    </w:rPr>
  </w:style>
  <w:style w:type="paragraph" w:customStyle="1" w:styleId="77">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78">
    <w:name w:val="Char Char Char Char Char Char Char1 Char"/>
    <w:basedOn w:val="1"/>
    <w:qFormat/>
    <w:uiPriority w:val="0"/>
    <w:rPr>
      <w:rFonts w:ascii="Tahoma" w:hAnsi="Tahoma"/>
      <w:sz w:val="24"/>
      <w:szCs w:val="20"/>
    </w:rPr>
  </w:style>
  <w:style w:type="paragraph" w:customStyle="1" w:styleId="79">
    <w:name w:val="样式 标题 2 + 宋体 五号 行距: 单倍行距"/>
    <w:basedOn w:val="3"/>
    <w:qFormat/>
    <w:uiPriority w:val="0"/>
    <w:pPr>
      <w:spacing w:line="240" w:lineRule="auto"/>
    </w:pPr>
    <w:rPr>
      <w:rFonts w:ascii="宋体" w:hAnsi="宋体" w:eastAsia="宋体"/>
      <w:sz w:val="21"/>
    </w:rPr>
  </w:style>
  <w:style w:type="paragraph" w:customStyle="1" w:styleId="80">
    <w:name w:val=" Char2"/>
    <w:basedOn w:val="1"/>
    <w:qFormat/>
    <w:uiPriority w:val="0"/>
    <w:pPr>
      <w:tabs>
        <w:tab w:val="left" w:pos="360"/>
      </w:tabs>
    </w:pPr>
    <w:rPr>
      <w:rFonts w:ascii="Times New Roman" w:hAnsi="Times New Roman"/>
      <w:sz w:val="24"/>
      <w:szCs w:val="24"/>
    </w:rPr>
  </w:style>
  <w:style w:type="paragraph" w:customStyle="1" w:styleId="81">
    <w:name w:val="p0"/>
    <w:basedOn w:val="1"/>
    <w:qFormat/>
    <w:uiPriority w:val="0"/>
    <w:pPr>
      <w:widowControl/>
    </w:pPr>
    <w:rPr>
      <w:kern w:val="0"/>
      <w:szCs w:val="21"/>
    </w:rPr>
  </w:style>
  <w:style w:type="paragraph" w:customStyle="1" w:styleId="82">
    <w:name w:val="Char Char"/>
    <w:basedOn w:val="1"/>
    <w:qFormat/>
    <w:uiPriority w:val="0"/>
    <w:rPr>
      <w:rFonts w:ascii="Tahoma" w:hAnsi="Tahoma" w:cs="仿宋_GB2312"/>
      <w:sz w:val="24"/>
      <w:szCs w:val="20"/>
    </w:rPr>
  </w:style>
  <w:style w:type="paragraph" w:customStyle="1" w:styleId="83">
    <w:name w:val="列出段落"/>
    <w:basedOn w:val="1"/>
    <w:qFormat/>
    <w:uiPriority w:val="34"/>
    <w:pPr>
      <w:ind w:firstLine="420" w:firstLineChars="200"/>
    </w:pPr>
  </w:style>
  <w:style w:type="paragraph" w:customStyle="1" w:styleId="84">
    <w:name w:val="样式 宋体 五号 行距: 单倍行距"/>
    <w:basedOn w:val="1"/>
    <w:qFormat/>
    <w:uiPriority w:val="0"/>
    <w:pPr>
      <w:adjustRightInd w:val="0"/>
      <w:jc w:val="left"/>
      <w:textAlignment w:val="baseline"/>
    </w:pPr>
    <w:rPr>
      <w:rFonts w:ascii="宋体" w:hAns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29</Pages>
  <Words>12373</Words>
  <Characters>12553</Characters>
  <Lines>169</Lines>
  <Paragraphs>47</Paragraphs>
  <TotalTime>7</TotalTime>
  <ScaleCrop>false</ScaleCrop>
  <LinksUpToDate>false</LinksUpToDate>
  <CharactersWithSpaces>13482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2017-12-19T08:28:00Z</dcterms:created>
  <dc:creator>李玉龙</dc:creator>
  <cp:lastModifiedBy>WPS_1763604352</cp:lastModifiedBy>
  <dcterms:modified xsi:type="dcterms:W3CDTF">2026-04-09T08:34:52Z</dcterms:modified>
  <dc:title>政府采购货物询价函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1EF580E5CDAD4B7193BD8C96F2D04D37_13</vt:lpwstr>
  </property>
  <property fmtid="{D5CDD505-2E9C-101B-9397-08002B2CF9AE}" pid="4" name="KSOTemplateDocerSaveRecord">
    <vt:lpwstr>eyJoZGlkIjoiMjcyMjM2ZWFhMWE4NjU1OTQ3MjRiMGJlMTgyM2NhMjIiLCJ1c2VySWQiOiIxNzczNDIzMjQ3In0=</vt:lpwstr>
  </property>
</Properties>
</file>